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ACPR/292/2021 vom 2. März 2021</w:t>
      </w:r>
    </w:p>
    <w:p>
      <w:r>
        <w:t>GE Cour de justice, 2021-03-02, FR</w:t>
      </w:r>
    </w:p>
    <w:p>
      <w:r>
        <w:rPr>
          <w:b/>
        </w:rPr>
        <w:t xml:space="preserve">Quelle: </w:t>
      </w:r>
      <w:r>
        <w:t>https://mcp.opencaselaw.ch/entscheid/ge_gerichte_ACPR_292_2021</w:t>
      </w:r>
    </w:p>
    <w:p>
      <w:r>
        <w:t>FR: GE_GERICHTE ACPR/292/2021 du 2 mars 2021</w:t>
      </w:r>
    </w:p>
    <w:p>
      <w:r>
        <w:t>IT: GE_GERICHTE ACPR/292/2021 del 2 marzo 2021</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grief qu'il convient d'examiner en premier lieu, la recourante se plaint d'une violation du principe de la célérité.</w:t>
      </w:r>
    </w:p>
    <w:p>
      <w:r>
        <w:t>- 12/18 - P/20151/2017</w:t>
      </w:r>
    </w:p>
    <w:p>
      <w:r>
        <w:rPr>
          <w:b/>
        </w:rPr>
        <w:t>E. 3.1</w:t>
      </w:r>
    </w:p>
    <w:p>
      <w:r>
        <w:t>L'art. 29 al. 1 Cst.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w:t>
      </w:r>
    </w:p>
    <w:p>
      <w:r>
        <w:rPr>
          <w:b/>
        </w:rPr>
        <w:t>E. 3.2</w:t>
      </w:r>
    </w:p>
    <w:p>
      <w:r>
        <w:t>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3.3</w:t>
      </w:r>
    </w:p>
    <w:p>
      <w:r>
        <w:t>En l'occurrence, rien ne démontre d'inactivité ni de retard injustifié de la part du Ministère public depuis le dernier examen de la cause par la Cour de céans, étant relevé qu'il s'agit d'un dossier relativement complexe, qui revêt un caractère international. L'instruction se poursuit, le Ministère public demeurant dans l'attente des résultats d'une commission rogatoire complémentaire adressée à l'Espagne le</w:t>
      </w:r>
    </w:p>
    <w:p>
      <w:r>
        <w:rPr>
          <w:b/>
        </w:rPr>
        <w:t>E. 5</w:t>
      </w:r>
    </w:p>
    <w:p>
      <w:r>
        <w:t>Infondé, le recours sera rejeté.</w:t>
      </w:r>
    </w:p>
    <w:p>
      <w:r>
        <w:rPr>
          <w:b/>
        </w:rPr>
        <w:t>E. 6</w:t>
      </w:r>
    </w:p>
    <w:p>
      <w:r>
        <w:t>La prévenue, qui succombe intégralement, supportera les frais de la procédure de recours envers l'État (art. 428 al. 1, 1ère et 2ème phrases, CPP), qui seront fixés à CHF 1'500.- en totalité, émolument de décision inclus (art. 3 cum art. 13 al. 1 Règlement fixant le tarif des frais en matière pénale [RTFMP; E 4 10 03]). * * * * *</w:t>
      </w:r>
    </w:p>
    <w:p>
      <w:r>
        <w:t>- 17/18 - P/20151/2017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