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ACPR/288/2017 vom 27. September 2016</w:t>
      </w:r>
    </w:p>
    <w:p>
      <w:r>
        <w:t>GE Cour de justice, 2016-09-27, FR</w:t>
      </w:r>
    </w:p>
    <w:p>
      <w:r>
        <w:rPr>
          <w:b/>
        </w:rPr>
        <w:t xml:space="preserve">Quelle: </w:t>
      </w:r>
      <w:r>
        <w:t>https://mcp.opencaselaw.ch/entscheid/ge_gerichte_ACPR_288_2017</w:t>
      </w:r>
    </w:p>
    <w:p>
      <w:r>
        <w:t>FR: GE_GERICHTE ACPR/288/2017 du 27 septembre 2016</w:t>
      </w:r>
    </w:p>
    <w:p>
      <w:r>
        <w:t>IT: GE_GERICHTE ACPR/288/2017 del 27 settembre 2016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Ministère public d'avoir refusé de l'indemniser pour la détention provisoire subie à raison de l’infraction classée. Il n'existe, selon lui, aucune condamnation actuellement en force sur laquelle imputer la détention avant jugement.</w:t>
      </w:r>
    </w:p>
    <w:p>
      <w:r>
        <w:rPr>
          <w:b/>
        </w:rPr>
        <w:t>E. 3.1</w:t>
      </w:r>
    </w:p>
    <w:p>
      <w:r>
        <w:t>Le prévenu acquitté totalement ou en partie ou faisant l'objet d'une ordonnance de classement a droit à une réparation du tort moral subi en raison d'une atteinte particulièrement grave à sa personnalité, notamment en cas de privation de liberté, en vertu de l'art. 429 al. 1 let. c CPP. Dans ce cas de figure, la détention est conforme aux règles légales de fond comme de procédure au moment de son prononcé, et se révèle injustifiée par la suite, compte tenu de l'abandon, le cas échéant partiel, des poursuites (M. NIGGLI / M. HEER / H. WIPRÄCHTIGER (éds), Strafprozessordnung / Jugendstrafprozessordnung, Basler Kommentar StPO/JStPO, 2e éd., Bâle 2014, n. 26 s. ad art. 429 CPP).</w:t>
      </w:r>
    </w:p>
    <w:p>
      <w:r>
        <w:rPr>
          <w:b/>
        </w:rPr>
        <w:t>E. 3.2</w:t>
      </w:r>
    </w:p>
    <w:p>
      <w:r>
        <w:t>Aux termes de l'art. 51 CP, le juge impute sur la peine la détention avant jugement subie par l'auteur dans le cadre de l'affaire qui vient d'être jugée ou d'une autre procédure. Un jour de détention correspond à un jour-amende ou à quatre heures de travail d'intérêt général. Il découle de cette disposition, qui s'impose également au Ministère public au moment de rendre une ordonnance pénale (Y. JEANNERET, Les procédures spéciales dans le Code de procédure pénale suisse, in R. PFISTER-LIECHTI (éd.), La procédure pénale fédérale, Fondation pour la formation continue des juges suisses, Berne 2010, p. 147), qu'une peine privative de liberté doit, si possible, être compensée avec la privation de liberté déjà intervenue, même dans une autre procédure (ATF 133 IV 150 consid. 5.1 p. 154 s.). La détention avant jugement doit être imputée sur la peine, indépendamment du fait que celle-ci soit assortie du sursis ou non et qu'il s'agisse d'une peine pécuniaire ou privative de</w:t>
      </w:r>
    </w:p>
    <w:p>
      <w:r>
        <w:t>- 5/7 - P/16649/2016 liberté (ATF 135 IV 126 consid. 1.3.6 p. 129).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6B_983/2013 du 24 février 2014 consid. 6.2). La question de l'indemnisation d'une détention injustifiée ne se pose donc en principe que si une imputation suffisante de cette détention sur une autre sanction au sens de l'art. 51 CP n'est plus possible. L'indemnisation financière est ainsi subsidiaire à l'imputation (ATF 141 IV 236 consid. 3.3 p. 239 et les références citées). Au vu de ce qui précède, le prévenu ne peut pas choisir d'imputer la détention provisoire subie sur les infractions qui font l'objet d'un classement partiel, ni obtenir qu'elles lui ouvrent le droit à une indemnisation. Ce n'est que s'il est, in fine, acquitté et donc libéré de toutes charges que l'intéressé peut alors prétendre à une indemnité pour la détention provisoire subie, dès lors que cette réparation financière devient, dans une telle constellation, la seule possible (arrêts du Tribunal fédéral 6B_84/2014 du 13 août 2014 consid. 5.1 et 6_98/2015 du 23 juin 2016 consid. 3 qui confirme l'arrêt ACPR/409/2013 du 29 août 2013 consid. 3.2.1).</w:t>
      </w:r>
    </w:p>
    <w:p>
      <w:r>
        <w:rPr>
          <w:b/>
        </w:rPr>
        <w:t>E. 3.3</w:t>
      </w:r>
    </w:p>
    <w:p>
      <w:r>
        <w:t>En l'espèce, il est constant que le recourant, qui a subi une privation de liberté avant jugement de 28 jours, est au bénéfice d'un classement partiel alors que le reste de la procédure est pendante devant les juges d'appel. Si la condamnation du recourant devait être confirmée, il reviendrait à ces derniers d'imputer les 28 jours de détention provisoire subie sur la peine prononcée. Ce n'est qu'en cas d'acquittement, et dans ce cas seulement, que se poserait la question d'une indemnisation de ce chef. L'argument du recourant selon lequel lui refuser une indemnisation contrevient à la présomption d'innocence vu l'absence d'une décision de condamnation en force est spécieux. En effet, l'approche consistant en la demande d'indemnisation pécuniaire d'un prévenu pour la détention subie avant jugement, alors que la procédure n'est pas totalement close, reviendrait à lui laisser le choix entre l'imputation de la détention selon l'art. 51 CP et une indemnisation financière, ce qui est exclu par la lettre claire de la loi et la jurisprudence.</w:t>
      </w:r>
    </w:p>
    <w:p>
      <w:r>
        <w:rPr>
          <w:b/>
        </w:rPr>
        <w:t>E. 4</w:t>
      </w:r>
    </w:p>
    <w:p>
      <w:r>
        <w:t>Justifié, le point contesté de l'ordonnance querellée sera donc confirmé.</w:t>
      </w:r>
    </w:p>
    <w:p>
      <w:r>
        <w:rPr>
          <w:b/>
        </w:rPr>
        <w:t>E. 5</w:t>
      </w:r>
    </w:p>
    <w:p>
      <w:r>
        <w:t>Le recourant, qui succombe, supportera les frais envers l'État, qui comprendront un émolument de CHF 900.- (art. 428 al. 1 CPP et 13 al. 1 du Règlement fixant le tarif des frais en matière pénale, RTFMP ; E 4 10.03). * * * * *</w:t>
      </w:r>
    </w:p>
    <w:p>
      <w:r>
        <w:t>- 6/7 - P/16649/2016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