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ACPR/280/2023 vom 6. Februar 2023</w:t>
      </w:r>
    </w:p>
    <w:p>
      <w:r>
        <w:t>GE Cour de justice, 2023-02-06, FR</w:t>
      </w:r>
    </w:p>
    <w:p>
      <w:r>
        <w:rPr>
          <w:b/>
        </w:rPr>
        <w:t xml:space="preserve">Quelle: </w:t>
      </w:r>
      <w:r>
        <w:t>https://mcp.opencaselaw.ch/entscheid/ge_gerichte_ACPR_280_2023</w:t>
      </w:r>
    </w:p>
    <w:p>
      <w:r>
        <w:t>FR: GE_GERICHTE ACPR/280/2023 du 6 février 2023</w:t>
      </w:r>
    </w:p>
    <w:p>
      <w:r>
        <w:t>IT: GE_GERICHTE ACPR/280/2023 del 6 febbraio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- 4/7 - P/24664/2022</w:t>
      </w:r>
    </w:p>
    <w:p>
      <w:r>
        <w:rPr>
          <w:b/>
        </w:rPr>
        <w:t>E. 3</w:t>
      </w:r>
    </w:p>
    <w:p>
      <w:r>
        <w:t>Les recourants font grief au Ministère public de ne pas leur avoir octroyé l'assistance judiciaire.</w:t>
      </w:r>
    </w:p>
    <w:p>
      <w:r>
        <w:rPr>
          <w:b/>
        </w:rPr>
        <w:t>E. 3.1</w:t>
      </w:r>
    </w:p>
    <w:p>
      <w:r>
        <w:t>A teneur de l'art. 29 al. 3 Cst., toute personne qui ne dispose pas de ressources suffisantes a droit, à moins que sa cause paraisse dépourvue de toute chance de succès, à l'assistance judiciaire gratuite. L'art. 136 CPP concrétise les conditions d'octroi de l'assistance judiciaire pour la partie plaignante dans un procès pénal (arrêts du Tribunal fédéral 1B_119/2021 du 22 juillet 2021 consid. 2.1 ; 6B_987/2020 du 4 mars 2021 consid. 2.2).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Le législateur fédéral a ainsi sciemment limité l'octroi de l'assistance judiciaire aux cas où le plaignant peut faire valoir des prétentions civiles (cf. Message du Conseil fédéral du 21 décembre 2005 relatif à l'unification du droit de la procédure pénale, FF 2006 p. 1160 ch. 2.3.4.3 ; arrêts du Tribunal fédéral 1B_119/2021 précité consid. 2.1 ; 1B_522/2020 du 11 janvier 2021 consid. 5.1).</w:t>
      </w:r>
    </w:p>
    <w:p>
      <w:r>
        <w:rPr>
          <w:b/>
        </w:rPr>
        <w:t>E. 3.1.1</w:t>
      </w:r>
    </w:p>
    <w:p>
      <w:r>
        <w:t>L'octroi de l'assistance judiciaire présuppose le dépôt préalable d'une demande en ce sens par la partie plaignante. L'assistance judiciaire ne saurait être octroyée d'office. La demande d'assistance judiciaire doit être motivée et les pièces fournies doivent renseigner sur les revenus, la fortune, les charges financières complètes et les besoins élémentaires actuels du requérant. Si celui-ci ne fournit pas ces données, la demande doit être rejetée (ATF 135 I 221 consid. 5.1 ; 125 IV 161 consid. 4 ; arrêt du Tribunal fédéral 1B_436/2018 du 12 novembre 2018 consid. 3.1).</w:t>
      </w:r>
    </w:p>
    <w:p>
      <w:r>
        <w:rPr>
          <w:b/>
        </w:rPr>
        <w:t>E. 3.1.2</w:t>
      </w:r>
    </w:p>
    <w:p>
      <w:r>
        <w:t>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(arrêt du Tribunal fédéral 1B_233/2021 du 1er juin 2021 consid. 3).</w:t>
      </w:r>
    </w:p>
    <w:p>
      <w:r>
        <w:rPr>
          <w:b/>
        </w:rPr>
        <w:t>E. 3.1.3</w:t>
      </w:r>
    </w:p>
    <w:p>
      <w:r>
        <w:t>Une partie plaignante n'a pas de prétention civile si, pour les actes reprochés au prévenu, la collectivité publique assume une responsabilité exclusive de toute action directe contre l'auteur (ATF 146 IV 76 consid. 3.2 ; 138 IV 86 consid. 3.1). À Genève, l'État répond seul d'un éventuel dommage causé par les employés des HUG, dont fait partie l'Hôpital psychiatrique de G______ (art. 1 al. 1 et al. 2 let. b, 5 al. 1 de la loi sur les établissements publics médicaux [LEPM ; K 2 05] cum art. 2 et 9 de la loi sur la responsabilité de l'État et des communes [LREC ; A 2 40] ; arrêt du Tribunal fédéral 6B_325/2017 du 23 octobre 2017 consid. 1.2). Une action civile</w:t>
      </w:r>
    </w:p>
    <w:p>
      <w:r>
        <w:t>- 5/7 - P/24664/2022 contre un tel prévenu par adhésion à la procédure pénale est exclue et doit être considérée comme vouée à l'échec (arrêts du Tribunal fédéral 6B_1177/2022 du 21 février 2023 consid. 1.2.3 ; 1B_317/2021 du 9 décembre 2021 consid. 4.1 et 4.2). Exceptionnellement, la jurisprudence permet, dans des circonstances très particulières – soit, en principe, l'allégation par la victime d'avoir été l'objet de violences intentionnelles atteignant un minimum de gravité de la part d'agents étatiques, susceptibles de tomber sous le coup des dispositions prohibant la torture et les traitements inhumains ou dégradants (cf. art. 3 CEDH, 7 Pacte ONU II [RS 0.103.2], 10 al. 3 Cst. et 13 de la Convention des Nations Unies du 10 décembre 1984 contre la torture et autres peines ou traitements cruels, inhumains ou dégradants [RS 0.10 5]) –, de faire abstraction de la condition des conclusions civiles, notamment pour octroyer l'assistance judiciaire (cf. art. 29 al. 3 Cst. ; arrêts du Tribunal fédéral 1B_522/2020 précité consid. 5.3 ; 1B_561/2019 du 12 février 2020 consid. 2.2).</w:t>
      </w:r>
    </w:p>
    <w:p>
      <w:r>
        <w:rPr>
          <w:b/>
        </w:rPr>
        <w:t>E. 3.1.4</w:t>
      </w:r>
    </w:p>
    <w:p>
      <w:r>
        <w:t>Le droit à la vie, tel qu'il est garanti à l'art. 2 CEDH, implique notamment, pour les États parties à cette convention, une obligation positive de protéger les personnes placées sous leur responsabilité, lorsque celles-ci se trouvent dans une situation de vulnérabilité particulière. Le droit à la vie est également ancré à l'art. 10 al. 1 Cst. Dans le domaine de la santé publique, les États ont les obligations positives suivantes en relation avec la protection du droit à la vie : garantir un accès aux soins; adopter une réglementation tendant à ce que les erreurs médicales puissent faire l'objet de poursuites pénale, civile, voire administrative, le recours à des mesures pénales n'étant toutefois pas indispensable lorsque l'atteinte à la vie résulte d'actes involontaires ; assurer un niveau de compétence suffisant du personnel soignant, étant précisé qu'une erreur commise par un/des médecin(s) dans un cas isolé est impropre à engager une responsabilité de l'État en vertu de l'art. 2 CEDH (ATF 146 IV 76 consid. 4.2 ; N. PÉTERMANN, Les obligations positives de l'Etat dans la jurisprudence de la Cour européenne des droits de l'homme, thèse, 2014, pp. 205 et 230-234).</w:t>
      </w:r>
    </w:p>
    <w:p>
      <w:r>
        <w:rPr>
          <w:b/>
        </w:rPr>
        <w:t>E. 3.2</w:t>
      </w:r>
    </w:p>
    <w:p>
      <w:r>
        <w:t>En l'espèce, lors de leur demande d'assistance judiciaire, les recourants ont allégué être sans ressources, sans fournir de pièce à l'appui. Ils n'ont produit ces documents qu'au stade du présent recours. Cela étant, les faits et preuves nouveaux peuvent être invoqués en instance de recours (arrêt du Tribunal fédéral 1B_550/2022 du 17 novembre 2022 consid. 2.2).</w:t>
      </w:r>
    </w:p>
    <w:p>
      <w:r>
        <w:rPr>
          <w:b/>
        </w:rPr>
        <w:t>E. 3.3</w:t>
      </w:r>
    </w:p>
    <w:p>
      <w:r>
        <w:t>Pour obtenir l'assistance judiciaire, les recourants – proches de la victime décédée au sens de l'art. 116 al. 2 CPP – doivent être en mesure de faire valoir des prétentions civiles propres dans la procédure pénale. L'Hôpital psychiatrique de G______ est un établissement de droit public doté de la personnalité juridique et responsable des actes commis par ses employés dans l'exercice de leurs activités, de</w:t>
      </w:r>
    </w:p>
    <w:p>
      <w:r>
        <w:t>- 6/7 - P/24664/2022 sorte que seul l'État de Genève répond d'un éventuel dommage. Les recourants ne disposant par conséquent d'aucune action directe contre le personnel de cet établissement, leur action civile paraît vouée à l'échec. Il n'est par ailleurs pas question d'actes de violence qui auraient été commis de manière intentionnelle. Les recourants, qui considèrent notamment que la défunte a été placée dans une unité de soins inappropriée, n'exposent en particulier pas en quoi les prétendus manquements refléteraient des violations délibérées ou inconsidérées des devoirs qui incombaient au personnel soignant de G______, respectivement en quoi ces manquements seraient allés au-delà de ce qui relèveraient d'actes involontaires dans la prise en charge médicale. Il n'apparaît pas non plus que la prise en charge de F______ tendait à l'humilier ou à porter atteinte à sa dignité humaine. Les comportements, respectivement manquements reprochés, n'apparaissent donc pas tomber sous le coup des dispositions prohibant la torture et les traitements inhumains ou dégradants. Dans la mesure où l'art. 2 CEDH n'impose pas de réprimer pénalement les atteintes involontaires à la vie résultant d'erreurs médicales et où la commission de manquements isolés est impropre à engager une responsabilité au sens de ce même article, la prise en charge de F______ dans l'unité H______ et le "défaut de surveillance" qui en aurait résulté ne sauraient davantage tomber sous le coup de cette disposition. Enfin, quand les recourants soutiennent que "des points sombrent subsistent dans ce dossier", soit que A______ – en tant qu'unique héritière de la défunte (art. 458 al. 1 CC, 110 al. 1 et 121 al. 1 CPP) – pourrait notamment faire valoir des prétentions à l'encontre de tiers pour le "kidnapping" et le vol du téléphone de F______, ils oublient que leur plainte n'en fait pas état et que l'instruction a été ouverte uniquement du chef d'homicide par négligence pour les faits survenus dans la clinique de G______.</w:t>
      </w:r>
    </w:p>
    <w:p>
      <w:r>
        <w:rPr>
          <w:b/>
        </w:rPr>
        <w:t>E. 3.4</w:t>
      </w:r>
    </w:p>
    <w:p>
      <w:r>
        <w:t>La demande d’assistance judiciaire gratuite doit par conséquent être rejetée.</w:t>
      </w:r>
    </w:p>
    <w:p>
      <w:r>
        <w:rPr>
          <w:b/>
        </w:rPr>
        <w:t>E. 4</w:t>
      </w:r>
    </w:p>
    <w:p>
      <w:r>
        <w:t>Justifiée, l'ordonnance querellée sera donc confirmée.</w:t>
      </w:r>
    </w:p>
    <w:p>
      <w:r>
        <w:rPr>
          <w:b/>
        </w:rPr>
        <w:t>E. 5</w:t>
      </w:r>
    </w:p>
    <w:p>
      <w:r>
        <w:t>La procédure de recours contre un refus d'octroi de l'assistance juridique ne donne pas lieu à la perception de frais (art. 20 RAJ). * * * * *</w:t>
      </w:r>
    </w:p>
    <w:p>
      <w:r>
        <w:t>- 7/7 - P/24664/2022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