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ACPR/279/2018 vom 29. Januar 2018</w:t>
      </w:r>
    </w:p>
    <w:p>
      <w:r>
        <w:t>GE Cour de justice, 2018-01-29, FR</w:t>
      </w:r>
    </w:p>
    <w:p>
      <w:r>
        <w:rPr>
          <w:b/>
        </w:rPr>
        <w:t xml:space="preserve">Quelle: </w:t>
      </w:r>
      <w:r>
        <w:t>https://mcp.opencaselaw.ch/entscheid/ge_gerichte_ACPR_279_2018</w:t>
      </w:r>
    </w:p>
    <w:p>
      <w:r>
        <w:t>FR: GE_GERICHTE ACPR/279/2018 du 29 janvier 2018</w:t>
      </w:r>
    </w:p>
    <w:p>
      <w:r>
        <w:t>IT: GE_GERICHTE ACPR/279/2018 del 29 gennaio 2018</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l'avoir condamné aux frais de la procédure ainsi qu'au paiement d'une indemnité en faveur des parties plaignantes et, partant, d'avoir refusé de lui allouer une indemnité pour ses frais de défense.</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10 CPP,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arrêts du Tribunal fédéral 6B_385/2017 du 5 décembre 2017 consid. 2.1 ; 6B_1176/2015 du 23 novembre 2016 consid. 1.1 ; 6B_832/2014 du 24 avril 2015 consid. 1.2).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consid. 1b et les réf. citées). Le comportement en question doit en outre se trouver dans une relation de causalité adéquate avec</w:t>
      </w:r>
    </w:p>
    <w:p>
      <w:r>
        <w:t>- 8/12 - P/9338/2014 l'ouverture de l'enquête ou les obstacles mis à celle-ci (ATF 116 Ia 162 consid. 2c ; arrêt du Tribunal fédéral 6B_262/2015 du 29 janvier 2016 consid. 1.1). La relation de causalité est établie lorsque, selon le cours ordinaire des choses et l'expérience de la vie, le comportement de la personne concernée était de nature à provoquer l'ouverture de la procédure pénale et le dommage ou les frais que celle-ci a entraînés (ATF 116 Ia 162 consid. 2c ; arrêt du Tribunal fédéral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arrêt 6B_429/2017 du 14 février 2018 consid. 5.1).</w:t>
      </w:r>
    </w:p>
    <w:p>
      <w:r>
        <w:rPr>
          <w:b/>
        </w:rPr>
        <w:t>E. 2.2</w:t>
      </w:r>
    </w:p>
    <w:p>
      <w:r>
        <w:t>Selon l'art. 429 al. 1 CPP, le prévenu acquitté totalement ou en partie ou mis au bénéfice d'un classement a droit à une indemnité notamment pour les dépenses occasionnées par l'exercice raisonnable de ses droits de procédure (let. a). L'autorité pénale peut réduire ou refuser l'indemnité lorsque le prévenu a provoqué illicitement et fautivement l'ouverture de la procédure ou a rendu plus difficile la conduite de celle-ci (art. 430 al. 1 let. a CPP). L'art. 430 al.1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 arrêt du Tribunal fédéral 6B_262/2015 du 29 janvier 2016 consid. 1.2). La question de l'indemnisation doit ainsi être tranchée après la question des frais. Dans cette mesure, la décision sur les frais préjuge de la question de l'indemnisation (arrêts du Tribunal fédéral 6B_620/2016 du 17 mai 2017 consid. 2.2.2; 6B_203/2015 du 16 mars 2016 consid. 1.2 et 1.6 ; 6B_262/2015 du 29 janvier 2016 consid. 1.2).</w:t>
      </w:r>
    </w:p>
    <w:p>
      <w:r>
        <w:rPr>
          <w:b/>
        </w:rPr>
        <w:t>E. 2.3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y compris par voie d'ordonnance pénale, et/ou si les prétentions civiles sont admises (M. NIGGLI / M. HEER / H. WIPRÄCHTIGER (éds), Schweizerische Strafprozessordnung / Schweizerische</w:t>
      </w:r>
    </w:p>
    <w:p>
      <w:r>
        <w:t>- 9/12 - P/9338/2014 Jugendstrafprozessordnung, Basler Kommentar StPO/JStPO, 2e éd., Bâle 2014, n. 10 ad art. 433 ; N. SCHMID, Schweizerische Strafprozessordnung : Praxiskommentar, 2e éd., Zurich 2013, n. 6 ad art. 433), de sorte qu'elle doit être indemnisée pour les frais de défense privée en relation avec la plainte pénale (ATF 139 IV 102 consid. 4.3).</w:t>
      </w:r>
    </w:p>
    <w:p>
      <w:r>
        <w:rPr>
          <w:b/>
        </w:rPr>
        <w:t>E. 2.4</w:t>
      </w:r>
    </w:p>
    <w:p>
      <w:r>
        <w:t>En l'espèce, le Ministère public a justifié sa décision de mettre les frais à la charge du recourant par le fait que celui-ci avait procédé à l'enregistrement illicite de son supérieur hiérarchique et de ses collègues de travail, considérant ainsi que le comportement suspect du recourant avait motivé l'ouverture d'une procédure pénale. Par ce raisonnement, le Ministère public n'expose toutefois pas en quoi le recourant aurait commis un acte illicite justifiant que les frais soient mis à sa charge. En effet, bien qu'il ait procédé à l'enregistrement non autorisé de conversations en violation de l'art. 179ter CP, le recourant a été libéré de ce chef d'accusation pour le motif que son comportement représentait un moyen strictement nécessaire et proportionné au but poursuivi, à savoir la défense de ses intérêts légitimes. Le Ministère public a ainsi retenu que l'acte, en soi typique et ordinairement illicite, pouvait être justifié par la sauvegarde d'intérêts légitimes. L'admission de ce fait justificatif extralégal a conduit à la libération du recourant, faute d'infraction (voir ATF 113 IV 4 consid. 3, faisant référence à l'art. 32 aCP, qui correspond à l'art. 14 CP). Par conséquent, le recourant ne peut pas être condamné à supporter les frais de la procédure sur la base de ce comportement, qui ne revêt ainsi pas le caractère illicite nécessaire à l'application de l'art. 426 al. 2 CPP (arrêt du Tribunal fédéral 6B_957/2017 du 27 avril 2018). L'argument soulevé à ce sujet par l'intimé E______ doit dès lors être rejeté. Par ailleurs, le Ministère public n'énonce aucune autre norme de comportement dont la violation aurait justifié l'ouverture de la procédure et l'imputation des frais, respectivement le refus d'une indemnité. Il en résulte que c'est à tort que les frais de la procédure pénale ont été mis à la charge du recourant. Le recours est ainsi fondé.</w:t>
      </w:r>
    </w:p>
    <w:p>
      <w:r>
        <w:rPr>
          <w:b/>
        </w:rPr>
        <w:t>E. 2.5</w:t>
      </w:r>
    </w:p>
    <w:p>
      <w:r>
        <w:t>Les conditions de l'art. 426 al. 2 CPP n'étant pas remplies, la possibilité d'une indemnisation du prévenu, au sens de l'art. 429 al. 1 let. a CPP est ouverte. Afin de sauvegarder le double degré de juridiction, la cause sera renvoyée au Ministère public pour qu'il statue sur ce point.</w:t>
      </w:r>
    </w:p>
    <w:p>
      <w:r>
        <w:rPr>
          <w:b/>
        </w:rPr>
        <w:t>E. 2.6</w:t>
      </w:r>
    </w:p>
    <w:p>
      <w:r>
        <w:t>Le recourant n'étant pas astreint au paiement des frais, aucune des conditions de l'art. 433 al. 1 CPP n'est réalisée, de sorte que les parties plaignantes ne peuvent se</w:t>
      </w:r>
    </w:p>
    <w:p>
      <w:r>
        <w:t>- 10/12 - P/9338/2014 voir allouer une juste indemnité au sens de cette disposition. Le recours est dès lors fondé sur ce point également.</w:t>
      </w:r>
    </w:p>
    <w:p>
      <w:r>
        <w:rPr>
          <w:b/>
        </w:rPr>
        <w:t>E. 3</w:t>
      </w:r>
    </w:p>
    <w:p>
      <w:r>
        <w:t>Entièrement fondé, le recours doit être admis ; partant, l'ordonnance querellée sera annulée en ce qu'elle concerne les frais de la procédure et les indemnités des parties (lettre d, p. 7). La cause sera retournée au Ministère public (art. 397 al. 2 CPP) pour le calcul de l'indemnité du prévenu selon l'art. 429 CPP.</w:t>
      </w:r>
    </w:p>
    <w:p>
      <w:r>
        <w:rPr>
          <w:b/>
        </w:rPr>
        <w:t>E. 4</w:t>
      </w:r>
    </w:p>
    <w:p>
      <w:r>
        <w:t>L'admission du recours ne donne pas lieu à la perception de frais (art. 428 al. 1 CPP).</w:t>
      </w:r>
    </w:p>
    <w:p>
      <w:r>
        <w:rPr>
          <w:b/>
        </w:rPr>
        <w:t>E. 5</w:t>
      </w:r>
    </w:p>
    <w:p>
      <w:r>
        <w:t>Le recourant, qui a gain de cause, a demandé une indemnité chiffrée à CHF 3'375.- hors TVA, correspondant à trois heures de travail accomplies par un chef d'étude et onze heures par une avocate-stagiaire.</w:t>
      </w:r>
    </w:p>
    <w:p>
      <w:r>
        <w:rPr>
          <w:b/>
        </w:rPr>
        <w:t>E. 5.1</w:t>
      </w:r>
    </w:p>
    <w:p>
      <w:r>
        <w:t>En vertu de l'art. 436 al. 1 CPP, les prétentions en indemnité dans les procédures de recours sont régies par les art. 429 à 434 CPP.</w:t>
      </w:r>
    </w:p>
    <w:p>
      <w:r>
        <w:rPr>
          <w:b/>
        </w:rPr>
        <w:t>E. 5.2</w:t>
      </w:r>
    </w:p>
    <w:p>
      <w:r>
        <w:t>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partie plaignante qui succombe devant l'autorité de recours n'a pas à supporter l'indemnité des frais de défense du prévenu lorsque la décision attaquée est une ordonnance de classement ou de non-entrée en matière (ATF 139 IV 45 consid. 1.2 ; arrêt du Tribunal fédéral 6B_357/2015 du 16 septembre 2015 consid. 2.2).</w:t>
      </w:r>
    </w:p>
    <w:p>
      <w:r>
        <w:t>- 11/12 - P/9338/2014</w:t>
      </w:r>
    </w:p>
    <w:p>
      <w:r>
        <w:rPr>
          <w:b/>
        </w:rPr>
        <w:t>E. 5.3</w:t>
      </w:r>
    </w:p>
    <w:p>
      <w:r>
        <w:t>En l'espèce, une activité de trois heures accomplie par le chef d'étude et de huit heures par l'avocate-stagiaire, respectivement rémunérés au tarif horaire de CHF 450.- et de CHF 150.-, apparaît raisonnable compte tenu de la difficulté et de l'importance de la cause. Il s'ensuit que le recourant se verra allouer, à la charge de l'État, une indemnité de CHF 2'746.35 (TVA comprise, au taux de 7.7 % valable depuis le 1er janvier 2018). * * * * *</w:t>
      </w:r>
    </w:p>
    <w:p>
      <w:r>
        <w:t>- 12/12 - P/9338/2014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