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ACPR/274/2021 vom 22. Februar 2021</w:t>
      </w:r>
    </w:p>
    <w:p>
      <w:r>
        <w:t>GE Cour de justice, 2021-02-22, FR</w:t>
      </w:r>
    </w:p>
    <w:p>
      <w:r>
        <w:rPr>
          <w:b/>
        </w:rPr>
        <w:t xml:space="preserve">Quelle: </w:t>
      </w:r>
      <w:r>
        <w:t>https://mcp.opencaselaw.ch/entscheid/ge_gerichte_ACPR_274_2021</w:t>
      </w:r>
    </w:p>
    <w:p>
      <w:r>
        <w:t>FR: GE_GERICHTE ACPR/274/2021 du 22 février 2021</w:t>
      </w:r>
    </w:p>
    <w:p>
      <w:r>
        <w:t>IT: GE_GERICHTE ACPR/274/2021 del 22 febbraio 2021</w:t>
      </w:r>
    </w:p>
    <w:p>
      <w:pPr>
        <w:pStyle w:val="Heading2"/>
      </w:pPr>
      <w:r>
        <w:t>Erwägungen</w:t>
      </w:r>
    </w:p>
    <w:p>
      <w:r>
        <w:rPr>
          <w:b/>
        </w:rPr>
        <w:t>E. 1.1</w:t>
      </w:r>
    </w:p>
    <w:p>
      <w:r>
        <w:t>Le recours est recevable pour avoir été déposé selon la forme et – faute de respect des réquisits de l’art. 85 al. 2 CPP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la plaignante devant la Chambre de céans sont également recevables (arrêt du Tribunal fédéral 1B_368/2014 du 5 février 2015 consid. 3.2 in fine).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2.1</w:t>
      </w:r>
    </w:p>
    <w:p>
      <w:r>
        <w:t>; 6B_871/2014 du 24 août 2015 consid. 2.2.2 ; 6B_820/2011 du 5 mars 2012 consid. 3).</w:t>
      </w:r>
    </w:p>
    <w:p>
      <w:r>
        <w:rPr>
          <w:b/>
        </w:rPr>
        <w:t>E. 3</w:t>
      </w:r>
    </w:p>
    <w:p>
      <w:r>
        <w:t>Le recourant reproche au Ministère public de ne pas être entré en matière sur sa plainte et d’avoir rendu une décision arbitraire. Il ressort toutefois de ses écritures qu’il discute uniquement les menaces (art. 180 CP) de sorte que seule cette infraction sera examinée.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w:t>
      </w:r>
    </w:p>
    <w:p>
      <w:r>
        <w:t>- 7/10 - P/257/2021</w:t>
      </w:r>
    </w:p>
    <w:p>
      <w:r>
        <w:rPr>
          <w:b/>
        </w:rPr>
        <w:t>E. 3.2</w:t>
      </w:r>
    </w:p>
    <w:p>
      <w:r>
        <w:t>Une décision n'est pas arbitraire du seul fait qu'elle apparaît discutable ou même critiquable ; il faut qu'elle soit manifestement insoutenable, et cela non seulement dans sa motivation mais aussi dans son résultat (ATF 145 IV 154 consid. 1.1; arrêt du Tribunal fédéral 1B_118/2020 du 27 juillet 2020 consid. 3.1).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p. 266 et les références citées).</w:t>
      </w:r>
    </w:p>
    <w:p>
      <w:r>
        <w:rPr>
          <w:b/>
        </w:rPr>
        <w:t>E. 3.3</w:t>
      </w:r>
    </w:p>
    <w:p>
      <w:r>
        <w:t>L'art. 180 al. 1 CP punit, sur plainte, celui qui, par une menace grave, aura alarmé ou effrayé une personne.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(arrêts du Tribunal fédéral 6B_578/2016 du 19 août 2016 consid.</w:t>
      </w:r>
    </w:p>
    <w:p>
      <w:r>
        <w:rPr>
          <w:b/>
        </w:rPr>
        <w:t>E. 3.4</w:t>
      </w:r>
    </w:p>
    <w:p>
      <w:r>
        <w:t>En l’espèce, le recourant reproche au mis en cause de l’avoir effrayé en lui disant "toi, je te mange" et "tu ne rentreras pas dormir chez toi ce soir", tout en mimant "de [le] planter ou de [lui] pointer une arme". C______, seul témoin direct des faits, rapporte en substance des propos similaires. Il décrit l’attitude corporelle "singulière" du mis en cause, tenant sa main dans la poche comme pour saisir un objet, mais aucunement le fait que le mis en cause aurait mimé de planter le recourant ou de lui pointer une arme dessus. Le mis en cause reconnait s’être énervé, en raison du contexte et des insultes que le recourant aurait proférées à son encontre, et avoir dit, sous le coup de la colère, qu’il n’avait pas peur de lui, car "des comme [lui] il en mange tous les jours au petit- déjeuner", et avoir fait, pour le surplus, allusion à la relation extraconjugale qu’il entretenait.</w:t>
      </w:r>
    </w:p>
    <w:p>
      <w:r>
        <w:t>- 8/10 - P/257/2021 Contrairement à ce qu’allègue le recourant, il lui appartenait de faire état, dans sa plainte, de ce qu’il avait ressenti lors des faits, à savoir qu'il avait été alarmé ou effrayé par l'attitude du mis en cause. Quand bien même, le comportement dénoncé ne parait pas propre à alarmer une personne raisonnable placée dans une situation identique, ce d’autant plus que de nombreux conflits ont déjà opposé le recourant au mis en cause en raison de différends relatifs à l’utilisation des places de parking et qu’il est établi que le mis en cause a quitté les lieux de son propre gré le jour des faits. Les propos tenus, fussent-ils accompagnés d’une main dans la poche et/ou d’un geste – qui demeure non déterminé –, ne peuvent donc être qualifiés de "menaces graves" au sens de l’art. 180 CP. Le seraient-ils que, vu l'absence de conséquences de l'acte, le Ministère public était fondé à renoncer à toute poursuite sous l'angle de l'art. 52 CP. Au vu de ce qui précède, le Ministère public n’était pas tenu d’investiguer davantage. Une confrontation entre les deux protagonistes ne parait pas susceptible d'apporter d'élément probant supplémentaire car chacun persisterait vraisemblablement dans sa propre version. L’audition de F______ n’est pas non plus pertinente en l’occurrence car elle ne se rapporte pas aux faits dénoncés. Il en va de même du jugement dont a fait l’objet le mis en cause. L’appréciation des faits par le Ministère public n’est donc nullement arbitraire. Infondé, le recours sera rejeté.</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 E 4 10.03). * * * * *</w:t>
      </w:r>
    </w:p>
    <w:p>
      <w:r>
        <w:t>- 9/10 - P/257/2021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