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ACPR/265/2023 vom 12. April 2023</w:t>
      </w:r>
    </w:p>
    <w:p>
      <w:r>
        <w:t>GE Cour de justice, 2023-04-12, FR</w:t>
      </w:r>
    </w:p>
    <w:p>
      <w:r>
        <w:rPr>
          <w:b/>
        </w:rPr>
        <w:t xml:space="preserve">Quelle: </w:t>
      </w:r>
      <w:r>
        <w:t>https://mcp.opencaselaw.ch/entscheid/ge_gerichte_ACPR_265_2023</w:t>
      </w:r>
    </w:p>
    <w:p>
      <w:r>
        <w:t>FR: GE_GERICHTE ACPR/265/2023 du 12 avril 2023</w:t>
      </w:r>
    </w:p>
    <w:p>
      <w:r>
        <w:t>IT: GE_GERICHTE ACPR/265/2023 del 12 aprile 2023</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Le requérant, partie prévenue dans la P/1______/2022, dispose de la qualité pour agir (art. 58 al. 1 CPP).</w:t>
      </w:r>
    </w:p>
    <w:p>
      <w:r>
        <w:rPr>
          <w:b/>
        </w:rPr>
        <w:t>E. 2.1</w:t>
      </w:r>
    </w:p>
    <w:p>
      <w:r>
        <w:t>À teneur de l'art. 58 al. 1 CPP, lorsqu’une partie entend demander la récusation d’une personne qui exerce une fonction au sein d’une autorité pénale, elle doit</w:t>
      </w:r>
    </w:p>
    <w:p>
      <w:r>
        <w:t>- 6/9 - PS/23/2023 présenter sans délai à la direction de la procédure une demande en ce sens, dès qu’elle a connaissance du motif de récusation ; les faits sur lesquels elle fonde sa demande doivent être rendus plausibles. La demande de récusation doit ainsi être présentée dans les jours qui suivent la connaissance du motif de récusation (arrêt du Tribunal fédéral 1B_601/2011 du 22 décembre 2011 consid. 1.2.1), sous peine de déchéance (ATF 138 I 1 consid. 2.2).</w:t>
      </w:r>
    </w:p>
    <w:p>
      <w:r>
        <w:rPr>
          <w:b/>
        </w:rPr>
        <w:t>E. 2.2</w:t>
      </w:r>
    </w:p>
    <w:p>
      <w:r>
        <w:t>En l'espèce, la requête reçue le 13 février 2023 par le cité est recevable s'agissant des griefs motivés par la prise de "connaissance d'un échange entre D______ et son conseil alors que son contenu est manifestement couvert par le secret professionnel; or vous avez ouvert une procédure et l'instruisez". Par contre, les griefs "cumulatifs" exposés dans la réplique du 13 mars 2023 sont largement tardifs. En effet, la Chambre de céans considère que ces griefs ne sont pas compris dans la motivation du 13 février 2023 mais sont nouveaux. Il appartiendra au requérant de solliciter l'accès à la procédure auprès du Ministère public lequel devra apprécier l'état de celle-ci au regard de l'art. 101 al. 1 CPP.</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 arrêt du Tribunal fédéral 6B_621/2011 du 19 décembre 2011). Des décisions ou des actes de procédure qui se révèlent par la suite erronés ne fondent pas en soi une apparence objective de prévention; seules des erreurs particulièrement lourdes ou répétées, constitutives de violations graves des devoirs</w:t>
      </w:r>
    </w:p>
    <w:p>
      <w:r>
        <w:t>- 7/9 - PS/23/2023 du magistrat, peuvent fonder une suspicion de partialité, pour autant que les circonstances dénotent que la personne en cause est prévenue ou justifient à tout le moins objectivement l'apparence de prévention. Il appartient aux juridictions de recours normalement compétentes de constater et de redresser les erreurs éventuellement commises, car la procédure de récusation n'a pas pour objet de permettre aux parties de contester la manière dont est menée l'instruction et de remettre en cause les différentes décisions incidentes prises par la direction de la procédure (ATF 143 IV 69 consid. 3.2).</w:t>
      </w:r>
    </w:p>
    <w:p>
      <w:r>
        <w:rPr>
          <w:b/>
        </w:rPr>
        <w:t>E. 3.2</w:t>
      </w:r>
    </w:p>
    <w:p>
      <w:r>
        <w:t>En l'espèce, le requérant voit une apparence de prévention de B______ à son égard dans le fait d'avoir pris connaissance du courriel de D______ à Me E______. S'il est indéniable que le cité a constaté l'existence de ce courriel pour décider de l'écarter, il n'est pas établi qu'il ait pris connaissance de son contenu, lequel est ignoré de la Chambre de céans. En outre, et le requérant ne le soutient pas, rien ne permet de penser que le cité utiliserait la connaissance qu'il aurait pu avoir dans la procédure, qui plus est à l'encontre de A______. En l'occurrence, faute d'explications, on ne perçoit pas la partialité que le requérant reproche au cité. Le requérant ne soutient pas que le Procureur aurait commis une erreur grave ni que la prise de connaissance reprochée l'ait été à son encontre. Il n'explique pas non plus en quoi il serait concerné par un courrier adressé par un tiers à l'avocat de celui-ci. Enfin, les griefs liés à son audition devant la police ne sont pas le fait du cité et le requérant n'expose pas ce qui pourrait être reproché au cité, sous l'angle de la partialité, à ce sujet.</w:t>
      </w:r>
    </w:p>
    <w:p>
      <w:r>
        <w:rPr>
          <w:b/>
        </w:rPr>
        <w:t>E. 4</w:t>
      </w:r>
    </w:p>
    <w:p>
      <w:r>
        <w:t>Partant, la requête est infondée.</w:t>
      </w:r>
    </w:p>
    <w:p>
      <w:r>
        <w:rPr>
          <w:b/>
        </w:rPr>
        <w:t>E. 5</w:t>
      </w:r>
    </w:p>
    <w:p>
      <w:r>
        <w:t>En tant qu'il succombe, le requérant supportera les frais de la procédure (art. 59 al. 4 CPP), fixés en totalité à CHF 1'000.-, y compris un émolument de décision. * * * * *</w:t>
      </w:r>
    </w:p>
    <w:p>
      <w:r>
        <w:t>- 8/9 - PS/23/2023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