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ACPR/265/2019 vom 24. September 2018</w:t>
      </w:r>
    </w:p>
    <w:p>
      <w:r>
        <w:t>GE Cour de justice, 2018-09-24, FR</w:t>
      </w:r>
    </w:p>
    <w:p>
      <w:r>
        <w:rPr>
          <w:b/>
        </w:rPr>
        <w:t xml:space="preserve">Quelle: </w:t>
      </w:r>
      <w:r>
        <w:t>https://mcp.opencaselaw.ch/entscheid/ge_gerichte_ACPR_265_2019</w:t>
      </w:r>
    </w:p>
    <w:p>
      <w:r>
        <w:t>FR: GE_GERICHTE ACPR/265/2019 du 24 septembre 2018</w:t>
      </w:r>
    </w:p>
    <w:p>
      <w:r>
        <w:t>IT: GE_GERICHTE ACPR/265/2019 del 24 settembre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P/1549/2018 ACPR/265/2019 COUR DE JUSTICE Chambre pénale de recours Arrêt du jeudi 4 avril 2019</w:t>
      </w:r>
    </w:p>
    <w:p>
      <w:r>
        <w:t>Entre</w:t>
      </w:r>
    </w:p>
    <w:p>
      <w:r>
        <w:t>A______, sans domicile connu, comparant par Me B______, avocat, ______ recourant,</w:t>
      </w:r>
    </w:p>
    <w:p>
      <w:r>
        <w:t>contre l'ordonnance rendue le 24 septembre 2018 par le Tribunal de police (par suite de l'arrêt du Tribunal fédéral 6B______/2018 du ______ 2018),</w:t>
      </w:r>
    </w:p>
    <w:p>
      <w:r>
        <w:t>et</w:t>
      </w:r>
    </w:p>
    <w:p>
      <w:r>
        <w:t>LE TRIBUNAL DE POLICE,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- 2/3 - P/1549/2018 Vu : - l’arrêt rendu par la Chambre de céans le 8 novembre 2018 (ACPR/651/2018) déclarant irrecevable le recours interjeté le 8 octobre 2018 par A______ contre l'ordonnance du 24 septembre 2018 du Tribunal de police; - l'arrêt rendu le ______ 2019 par le Tribunal fédéral (6B______/2018) admettant le recours de A______, annulant l'arrêt attaqué et renvoyant la cause à l'autorité cantonale pour nouvelle décision. Attendu que : - il ressort dudit arrêt qu'en refusant au conseil du recourant le droit de plaider et en constatant qu'il n'avait pas comparu à l'audience compte tenu de son retard, le Tribunal de police avait fait preuve de formalisme excessif; - un renvoi de la cause au Tribunal de police s'impose donc; - l'admission du recours initial ne donne pas lieu à la perception de frais (art. 428 al. 4 CPP); - le recourant, qui est au bénéfice de l'assistance juridique dans le cadre de la présente procédure cantonale, a sollicité des dépens qu'il n'a pas chiffrés; - la procédure cantonale n'étant pas terminée, il n'y a pas lieu d'indemniser, à ce stade, l'activité de son défenseur d'office (art. 135 al. 2 CPP). * * * * *</w:t>
      </w:r>
    </w:p>
    <w:p>
      <w:r>
        <w:t>- 3/3 - P/1549/2018</w:t>
      </w:r>
    </w:p>
    <w:p>
      <w:r>
        <w:t>PAR CES MOTIFS, LA COUR :</w:t>
      </w:r>
    </w:p>
    <w:p>
      <w:r>
        <w:t>Annule l'ordonnance du Tribunal de police du 24 septembre 2018. Renvoie la cause au Tribunal de police pour nouvelle décision au sens des considérants de l'arrêt du Tribunal fédéral du ______ 2019. Laisse les frais de la procédure de recours à la charge de l'État. Notifie le présent arrêt ce jour, en copie, au recourant, soit pour lui à son conseil, au Tribunal de police et au Ministère public. Siégeant : 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