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ACPR/25/2025 vom 15. November 2024</w:t>
      </w:r>
    </w:p>
    <w:p>
      <w:r>
        <w:t>GE Cour de justice, 2024-11-15, FR</w:t>
      </w:r>
    </w:p>
    <w:p>
      <w:r>
        <w:rPr>
          <w:b/>
        </w:rPr>
        <w:t xml:space="preserve">Quelle: </w:t>
      </w:r>
      <w:r>
        <w:t>https://mcp.opencaselaw.ch/entscheid/ge_gerichte_ACPR_25_2025</w:t>
      </w:r>
    </w:p>
    <w:p>
      <w:r>
        <w:t>FR: GE_GERICHTE ACPR/25/2025 du 15 novembre 2024</w:t>
      </w:r>
    </w:p>
    <w:p>
      <w:r>
        <w:t>IT: GE_GERICHTE ACPR/25/2025 del 15 novembre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</w:t>
      </w:r>
    </w:p>
    <w:p>
      <w:r>
        <w:t>P/14315/2024 ACPR/25/2025 COUR DE JUSTICE Chambre pénale de recours Arrêt du vendredi 10 janvier 2025</w:t>
      </w:r>
    </w:p>
    <w:p>
      <w:r>
        <w:t>Entre A______, représentée par Me B______, avocate, recourante</w:t>
      </w:r>
    </w:p>
    <w:p>
      <w:r>
        <w:t>contre l'ordonnance de non-entrée en matière rendue le 15 novembre 2024 par le Ministère public,</w:t>
      </w:r>
    </w:p>
    <w:p>
      <w:r>
        <w:t>et LE MINISTÈRE PUBLIC de la République et canton de Genève, route de Chancy 6B, 1213 Petit-Lancy - case postale 3565, 1211 Genève 3, intimé</w:t>
      </w:r>
    </w:p>
    <w:p>
      <w:r>
        <w:t>- 2/3 - P/14315/2024</w:t>
      </w:r>
    </w:p>
    <w:p>
      <w:r>
        <w:t>Vu : - l'ordonnance du 15 novembre 2024, notifiée le 18 suivant, par laquelle le Ministère public a refusé d'entrer en matière sur la plainte de A______ du 7 juin 2024; - le recours déposé le 28 novembre 2024 par A______ contre cette ordonnance; - les observations du Ministère public des 19 et 20 décembre 2024. Attendu que : - la recourante conclut, sous suite de frais, préalablement, à l'octroi de l'assistance judicaire et, au fond, à l'annulation de l'ordonnance querellée et au renvoi de la cause au Ministère public pour instruction; - le Ministère public a annoncé dans ses observations des 19 et 20 décembre 2024 retirer l'ordonnance querellée. Considérant que : - lorsque, comme en l'espèce, le Ministère public, avant que l’autorité de recours n’ait tranché, rend une nouvelle décision, qui, matériellement, va dans le sens des conclusions prises dans le recours, celui-ci devient sans objet, mais le recourant n’a pas succombé, au sens de l'art. 428 al. 1 CPP (ACPR/246/2024 du 15 avril 2024 et la référence citée); - les frais du présent recours seront dès lors laissés à la charge de l'État; - la recourante, qui obtient gain de cause, a demandé le bénéfice de l'assistance juridique; - l'indigence de la recourante semble établie au vu des pièces produites par cette dernière; - vu l'issue du recours, le bénéfice de l'assistance juridique sera accordé à la recourante. Me B______ sera nommée en qualité de conseil juridique gratuit pour la procédure de recours. Le temps déployé par l'avocate en instance de recours n'est pas détaillé. Eu égard à l'acte de recours, de douze pages (pages de garde et conclusions comprises), l'indemnité due, à la charge de l'État, sera fixée à CHF 900.-, correspondant à 4 heures et 30 minutes d'activité au tarif horaire de CHF 200.-, plus la TVA à 8.1 %.</w:t>
      </w:r>
    </w:p>
    <w:p>
      <w:r>
        <w:t>* * * * *</w:t>
      </w:r>
    </w:p>
    <w:p>
      <w:r>
        <w:t>- 3/3 - P/14315/2024 PAR CES MOTIFS, LA COUR :</w:t>
      </w:r>
    </w:p>
    <w:p>
      <w:r>
        <w:t>Déclare sans objet le présent recours et raye la cause du rôle. Laisse les frais de la procédure de recours à la charge de l'État. Désigne Me B______ conseil juridique gratuit pour la procédure de recours et lui alloue, à la charge de l'État, une indemnité de CHF 972.90, TVA à 8.1 % comprise. Notifie le présent arrêt, en copie, à la recourante, soit pour elle son conseil, et au Ministère public. Siégeant : Monsieur Christian COQUOZ, président; Madame Corinne CHAPPUIS BUGNON et Monsieur Vincent DELALOYE, juges; Madame Séverine CONSTANS, greffière.</w:t>
      </w:r>
    </w:p>
    <w:p>
      <w:r>
        <w:t>La greffière :</w:t>
      </w:r>
    </w:p>
    <w:p>
      <w:r>
        <w:t>Séverine CONSTANS</w:t>
      </w:r>
    </w:p>
    <w:p>
      <w:r>
        <w:t>Le président:</w:t>
      </w:r>
    </w:p>
    <w:p>
      <w:r>
        <w:t>Christian COQUOZ</w:t>
      </w:r>
    </w:p>
    <w:p>
      <w:r>
        <w:t>Indication des 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