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ACPR/255/2026 vom 11. März 2026</w:t>
      </w:r>
    </w:p>
    <w:p>
      <w:r>
        <w:t>GE Cour de justice, 2026-03-11, FR</w:t>
      </w:r>
    </w:p>
    <w:p>
      <w:r>
        <w:rPr>
          <w:b/>
        </w:rPr>
        <w:t xml:space="preserve">Quelle: </w:t>
      </w:r>
      <w:r>
        <w:t>https://mcp.opencaselaw.ch/entscheid/ge_gerichte_ACPR_255_2026</w:t>
      </w:r>
    </w:p>
    <w:p>
      <w:r>
        <w:t>FR: GE_GERICHTE ACPR/255/2026 du 11 mars 2026</w:t>
      </w:r>
    </w:p>
    <w:p>
      <w:r>
        <w:t>IT: GE_GERICHTE ACPR/255/2026 del 11 marzo 2026</w:t>
      </w:r>
    </w:p>
    <w:p>
      <w:pPr>
        <w:pStyle w:val="Heading2"/>
      </w:pPr>
      <w:r>
        <w:t>Erwägungen</w:t>
      </w:r>
    </w:p>
    <w:p>
      <w:r>
        <w:rPr>
          <w:b/>
        </w:rPr>
        <w:t>E. 1</w:t>
      </w:r>
    </w:p>
    <w:p>
      <w:r>
        <w:t>Le recours est recevable pour avoir été déposé selon la forme et dans le délai prescrits (art. 385 al. 1 et 396 al. 1 CPP), concerner une décision du Tribunal de police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il est précisé que l'objet de la présente procédure de recours est limité à l'examen du caractère excusable ou non de l'absence du recourant à l’audience du 17 décembre 2025 (cf. art. 368 al. 3 CPP). Le point de savoir si le Tribunal de police pouvait valablement engager la procédure par défaut (art. 366 CPP) fera, le cas échéant, l'objet de la procédure d'appel; il ne sera donc pas traité ici.</w:t>
      </w:r>
    </w:p>
    <w:p>
      <w:r>
        <w:rPr>
          <w:b/>
        </w:rPr>
        <w:t>E. 3.1</w:t>
      </w:r>
    </w:p>
    <w:p>
      <w:r>
        <w:t>En dépit de sa formulation en français pouvant prêter à confusion, l'art. 368 al. 3 CPP vise bien le défaut du condamné à l'audience de jugement lors de laquelle la procédure par défaut a été engagée (arrêts du Tribunal fédéral 7B_121/2022 du 18 juillet 2023 consid. 5.1.1; 6B_141/2013 du 18 avril 2013 consid. 1).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du Tribunal fédéral 7B_121/2022 du 18 juillet 2023 consid. 5.1.1;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(arrêt du Tribunal fédéral 6B_931/2015 du 21 juillet 2016 consid. 1.2).</w:t>
      </w:r>
    </w:p>
    <w:p>
      <w:r>
        <w:t>- 8/14 - P/8481/2021 L'absence n'est pas fautive lorsqu'il y a impossibilité objective (cas de force majeure) ou subjective (maladie, accident, etc.; arrêts du Tribunal fédéral 7B_121/2022 du 18 juillet 2023 consid. 5.1.1; 6B_1165/2020 du 10 juin 2021 consid. 4.1;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(art. 205 al. 1 et 2 CPP; arrêt du Tribunal fédéral 6B_453/2020 du 23 septembre 2020 consid. 2.3.1).</w:t>
      </w:r>
    </w:p>
    <w:p>
      <w:r>
        <w:rPr>
          <w:b/>
        </w:rPr>
        <w:t>E. 3.2</w:t>
      </w:r>
    </w:p>
    <w:p>
      <w:r>
        <w:t>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arrêt du Tribunal fédéral 7B_121/2022 du 18 juillet 2023 consid. 5.2 ; cf. aussi arrêts 6B_496/2022 du 27 octobre 2022 consid. 4.7; 6B_561/2021 du 24 août 2022 consid. 1.1.2; 6B_562/2019 du 27 novembre 2019 consid. 1.1.3).</w:t>
      </w:r>
    </w:p>
    <w:p>
      <w:r>
        <w:t>- 9/14 - P/8481/2021</w:t>
      </w:r>
    </w:p>
    <w:p>
      <w:r>
        <w:rPr>
          <w:b/>
        </w:rPr>
        <w:t>E. 3.3</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5.1.2; 6B_561/2021 du 24 août 2022 consid. 1.1.3).</w:t>
      </w:r>
    </w:p>
    <w:p>
      <w:r>
        <w:rPr>
          <w:b/>
        </w:rPr>
        <w:t>E. 3.4</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n'eût connu d'évolution (arrêt du Tribunal fédéral 6B_205/2016 du 14 décembre 2016 consid. 2.4), celle d'un prévenu au bénéfice d'une attestation médicale lui déconseillant de voyager (arrêt du Tribunal fédéral 6B_946/2017 du 8 mars 2018 consid. 2.4), ou encore celle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(arrêts du Tribunal fédéral 1P_1/2006 du 10 février 2006 consid. 2.2; 7B_121/2022 du 18 juillet 2023 consid. 5.1.3).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du Tribunal fédéral 6B_1034/2017 du 26 avril 2018 consid. 1.2, 1.4 et 2.2). De même, l'existence d'une excuse valable au sens de l'art.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"de façon optimale". Les juges cantonaux n'avaient pas versé dans l'arbitraire en estimant que, moyennant quelques aménagements pour pallier un</w:t>
      </w:r>
    </w:p>
    <w:p>
      <w:r>
        <w:t>- 10/14 - P/8481/2021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de s'interposer (arrêts du Tribunal fédéral 6B_561/2021 du 24 août 2022 consid. 1.3; 7B_121/2022 du 18 juillet 2023 consid. 5.1.3). En revanche, une excuse valable à l'absence du prévenu a été retenue en présence de plusieurs certificats médicaux attestant qu'il n'était pas capable de voyager et qu'un grand risque de détérioration de son état de santé existait (arrêts du Tribunal fédéral 6B_268/2011 du 19 juillet 2011 consid. 1.4.4; 7B_121/2022 du 18 juillet 2023 consid. 5.1.3).</w:t>
      </w:r>
    </w:p>
    <w:p>
      <w:r>
        <w:rPr>
          <w:b/>
        </w:rPr>
        <w:t>E. 3.5</w:t>
      </w:r>
    </w:p>
    <w:p>
      <w:r>
        <w:t>En l'espèce, il n'est pas contesté que le recourant a été dûment cité à comparaître à l'audience du 17 décembre 2025 et qu’il ne s’y est pas présenté, de même que son épouse. Pour justifier cette absence, le recourant se prévaut essentiellement du certificat médical établi le 11 décembre 2025 par le Dr F______, médecin chirurgien à E______, et produit l’avant-veille de l’audience appointée. Ainsi, il convient d’examiner la portée à donner à ce document. À cet égard, l'appréciation du premier juge, qui n’a pas vu dans ce certificat une impossibilité médicale absolue de voyager, ne prête pas le flanc à la critique. Certes, d’après ce document, le recourant souffre d’un cancer du poumon. Cela étant, on ne peut pour autant en déduire qu'un déplacement en avion était médicalement impossible et qu’il aurait eu des conséquences sur l'état de santé du recourant. Il en ressort, tout au plus, une incapacité de ce dernier à effectuer "de longs trajets", ce sur la base de l’avis du médecin consulté, ce qui semble aller dans le sens d’une amélioration de l’état de santé du recourant par rapport au certificat médical du 9 juin 2025 qui n’émettait aucune nuance quant à la durée de tout déplacement. Le recourant a, au demeurant, lui-même fait état d’une telle amélioration durant les semaines précédant l’audience. Or, il ressort du dossier qu’il existait alors une possibilité de réaliser le trajet E______-Genève par le biais d’un vol [auprès de la compagnie aérienne] G______ d’une durée inférieure à 2h30, ce que le recourant ne remet pas en cause. Au demeurant, afin de minimiser l’effort engendré par un tel déplacement, l’intéressé aurait pu solliciter une assistance de la part de la compagnie aérienne, outre le fait qu’il aurait concrètement pu bénéficier de l’aide de son épouse. Il n’apparaît enfin pas suivre un traitement incompatible avec un bref déplacement. En tant que tel, le certificat médical du 11 décembre 2025 n'atteste, par conséquent, pas d'une incapacité médicale de se présenter à l'audience du 17 décembre 2025. Quoi qu'il en soit, même s'il avait étayé une prétendue impossibilité du recourant de voyager, le certificat médical devrait être apprécié avec circonspection. En effet, il n'appartient</w:t>
      </w:r>
    </w:p>
    <w:p>
      <w:r>
        <w:t>- 11/14 - P/8481/2021 pas à un médecin de se prononcer de manière définitive sur la capacité d'un patient de se présenter à une convocation judiciaire mais au juge, sur la base des constatations médicales opérées, en vertu du principe de la libre appréciation des preuves (arrêt du Tribunal fédéral 7B_121/2022 du 18 juillet 2023 consid. 6.3.1). En outre, le recourant n'a concrètement rien organisé pour son voyage. Il n’a pas acheté de billet d'avion pour Genève, malgré le fait qu'il disposait de plus de 4 mois [depuis le courrier du 7 août 2025, supra let. B.f] pour le faire. Cet élément constitue un indice important qu'après son premier défaut à l'audience du 18 juin 2025, il n'avait pas davantage l'intention de se rendre à l'audience reconvoquée le 17 décembre 2025, en dépit de la préparation aux débats effectuée avec son conseil. Il est en effet peu crédible que l'intéressé n'ait pris aucune disposition au 15 décembre 2025 pour réserver un billet d'avion, ne serait-ce que pour s'assurer de la disponibilité d'une place dans un vol et ainsi de la possibilité effective de comparaître à l'audience du 17 décembre suivant. À cet égard, si telle avait été son intention, il aurait, par ailleurs, pu requérir que les nouveaux débats fussent agendés au jeudi 18 décembre 2025, afin de bénéficier du vol direct le plus court opéré par la compagnie G______ la veille. On ne peut qu’en déduire que le prévenu n’entendait manifestement pas se présenter à l’audience appointée. En définitive, le premier juge était fondé à retenir, au vu des éléments du dossier, que le recourant n’a pas participé aux débats de manière fautive, ce d’autant que le seuil pour admettre la capacité à prendre part à des débats pénaux est bas lorsque le prévenu bénéficie de l'assistance d'un défenseur d'office, comme en l’occurrence. C'est ainsi à bon droit et conformément à l'art. 368 al. 3 CPP que le Tribunal de police a rejeté la demande de nouveau jugement formée par l’intéressé le 19 janvier 2026.</w:t>
      </w:r>
    </w:p>
    <w:p>
      <w:r>
        <w:rPr>
          <w:b/>
        </w:rPr>
        <w:t>E. 4</w:t>
      </w:r>
    </w:p>
    <w:p>
      <w:r>
        <w:t>Justifiée, l'ordonnance querellée sera donc confirmée.</w:t>
      </w:r>
    </w:p>
    <w:p>
      <w:r>
        <w:rPr>
          <w:b/>
        </w:rPr>
        <w:t>E. 5</w:t>
      </w:r>
    </w:p>
    <w:p>
      <w:r>
        <w:t>Le recourant, qui succombe, supportera les frais envers l'État, fixés en totalité à CHF 800.- (art. 428 al. 1 CPP et 13 al. 1 du Règlement fixant le tarif des frais en matière pénale, RTFMP; E 4 10.03), l'autorité de recours étant tenue de dresser un état de frais sans égard à l'obtention de l'assistance judiciaire (arrêt du Tribunal fédéral 1B_372/2014 du 8 avril 2015 consid. 4.6).</w:t>
      </w:r>
    </w:p>
    <w:p>
      <w:r>
        <w:rPr>
          <w:b/>
        </w:rPr>
        <w:t>E. 6.1</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t>- 12/14 - P/8481/2021</w:t>
      </w:r>
    </w:p>
    <w:p>
      <w:r>
        <w:rPr>
          <w:b/>
        </w:rPr>
        <w:t>E. 6.2</w:t>
      </w:r>
    </w:p>
    <w:p>
      <w:r>
        <w:t>En l'espèce, une défense d'office obligatoire a été ordonnée en faveur du recourant par le Ministère public (art. 132 al. 1 let. a ch. 1 CPP), Me B______ en étant chargé [supra, let. B.b.]. Certes, le recours comporte un peu plus de 8 pages utiles. Cela étant, il reprend en bonne partie l’argumentation développée devant le premier juge. La cause ne présente au demeurant pas de difficultés particulières. Aussi, la rédaction du recours ne justifiait pas plus de deux heures d’activité, en sus des deux autres heures comptabilisées. Partant, une indemnité de CHF 864.80, correspondant à quatre heures d'activité au tarif horaire de chef d'étude, TVA à 8.1% (en CHF 64.80) incluse, apparaît adéquate et sera allouée. * * * * *</w:t>
      </w:r>
    </w:p>
    <w:p>
      <w:r>
        <w:t>- 13/14 - P/8481/2021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