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ACPR/254/2026 vom 11. März 2026</w:t>
      </w:r>
    </w:p>
    <w:p>
      <w:r>
        <w:t>GE Cour de justice, 2026-03-11, FR</w:t>
      </w:r>
    </w:p>
    <w:p>
      <w:r>
        <w:rPr>
          <w:b/>
        </w:rPr>
        <w:t xml:space="preserve">Quelle: </w:t>
      </w:r>
      <w:r>
        <w:t>https://mcp.opencaselaw.ch/entscheid/ge_gerichte_ACPR_254_2026</w:t>
      </w:r>
    </w:p>
    <w:p>
      <w:r>
        <w:t>FR: GE_GERICHTE ACPR/254/2026 du 11 mars 2026</w:t>
      </w:r>
    </w:p>
    <w:p>
      <w:r>
        <w:t>IT: GE_GERICHTE ACPR/254/2026 del 11 marzo 2026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Injustifiée, l'ordonnance querellée sera donc confirmée. Le recours, qui s'avère infondé, pouvait d'emblée être traité sans échange d'écritures, ni débats (art. 390 al. 2 et 5 a contrario CPP).</w:t>
      </w:r>
    </w:p>
    <w:p>
      <w:r>
        <w:rPr>
          <w:b/>
        </w:rPr>
        <w:t>E. 4</w:t>
      </w:r>
    </w:p>
    <w:p>
      <w:r>
        <w:t>La recourante demande à être mis au bénéfice de l'assistance judiciaire gratuite.</w:t>
      </w:r>
    </w:p>
    <w:p>
      <w:r>
        <w:rPr>
          <w:b/>
        </w:rPr>
        <w:t>E. 4.1</w:t>
      </w:r>
    </w:p>
    <w:p>
      <w:r>
        <w:t>Sur demande, la direction de la procédure accorde entièrement ou partiellement l'assistance judiciaire gratuite à la partie plaignante, pour faire valoir ses prétentions civiles, si elle ne dispose pas de ressources suffisantes et que l'action civile ne paraît pas vouée à l'échec (art. 136 al. 1 let. a CPP).</w:t>
      </w:r>
    </w:p>
    <w:p>
      <w:r>
        <w:rPr>
          <w:b/>
        </w:rPr>
        <w:t>E. 4.2</w:t>
      </w:r>
    </w:p>
    <w:p>
      <w:r>
        <w:t>Lors de la procédure de recours, l'assistance judiciaire gratuite doit faire l'objet d'une nouvelle demande (art. 136 al. 3 CPP).</w:t>
      </w:r>
    </w:p>
    <w:p>
      <w:r>
        <w:rPr>
          <w:b/>
        </w:rPr>
        <w:t>E. 4.3</w:t>
      </w:r>
    </w:p>
    <w:p>
      <w:r>
        <w:t>La démarche n'est pas dépourvue de toute chance de succès si, compte tenu d'une appréciation anticipée des preuves disponibles et offertes, les chances de gagner et les risques de perdre sont à peu près équivalents ou si les premières ne sont que de peu inférieures aux seconds (ATF 138 III 217 consid. 2.2.4).</w:t>
      </w:r>
    </w:p>
    <w:p>
      <w:r>
        <w:rPr>
          <w:b/>
        </w:rPr>
        <w:t>E. 4.4</w:t>
      </w:r>
    </w:p>
    <w:p>
      <w:r>
        <w:t>Dans le cas présent, la question de savoir si la recourante est indigente peut souffrir de demeurer indécise. En effet, force est de retenir que le recours était voué à l'échec pour les motifs exposés plus haut, de sorte que les conditions pour l'octroi de l'assistance judiciaire ne sont pas remplies. La demande sera, partant, rejetée.</w:t>
      </w:r>
    </w:p>
    <w:p>
      <w:r>
        <w:rPr>
          <w:b/>
        </w:rPr>
        <w:t>E. 5</w:t>
      </w:r>
    </w:p>
    <w:p>
      <w:r>
        <w:t>La recourante, qui succombe, supportera les frais envers l'État, fixés en totalité à CHF 500.- compte tenu de sa situation financière (art. 425 et 428 al. 1 CPP et 13 al. 1 du Règlement fixant le tarif des frais en matière pénale, RTFMP; E 4 10.03). Le refus d'octroi de l'assistance judiciaire gratuite est, quant à lui, rendu sans frais (art. 20 RAJ). * * * * *</w:t>
      </w:r>
    </w:p>
    <w:p>
      <w:r>
        <w:t>- 7/8 - P/15967/2025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