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ACPR/247/2022 vom 25. November 2021</w:t>
      </w:r>
    </w:p>
    <w:p>
      <w:r>
        <w:t>GE Cour de justice, 2021-11-25, FR</w:t>
      </w:r>
    </w:p>
    <w:p>
      <w:r>
        <w:rPr>
          <w:b/>
        </w:rPr>
        <w:t xml:space="preserve">Quelle: </w:t>
      </w:r>
      <w:r>
        <w:t>https://mcp.opencaselaw.ch/entscheid/ge_gerichte_ACPR_247_2022</w:t>
      </w:r>
    </w:p>
    <w:p>
      <w:r>
        <w:t>FR: GE_GERICHTE ACPR/247/2022 du 25 novembre 2021</w:t>
      </w:r>
    </w:p>
    <w:p>
      <w:r>
        <w:t>IT: GE_GERICHTE ACPR/247/2022 del 25 novembre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P/10526/2021 ACPR/247/2022 COUR DE JUSTICE Chambre pénale de recours Arrêt du mercredi 13 avril 2022</w:t>
      </w:r>
    </w:p>
    <w:p>
      <w:r>
        <w:t>Entre</w:t>
      </w:r>
    </w:p>
    <w:p>
      <w:r>
        <w:t>A______, domicilié ______, comparant par Me B______, avocate, recourant,</w:t>
      </w:r>
    </w:p>
    <w:p>
      <w:r>
        <w:t>contre l'ordonnance de classement partiel [recte : de non-entrée en matière partielle] rendue le 25 novembre 2021 par le Ministère public,</w:t>
      </w:r>
    </w:p>
    <w:p>
      <w:r>
        <w:t>et</w:t>
      </w:r>
    </w:p>
    <w:p>
      <w:r>
        <w:t>LE MINISTÈRE PUBLIC de la République et canton de Genève, route de Chancy 6B, 1213 Petit-Lancy - case postale 3565, 1211 Genève 3, intimé.</w:t>
      </w:r>
    </w:p>
    <w:p>
      <w:r>
        <w:t>- 2/3 - P/10526/2021 Vu : - la plainte déposée par A______ contre C______, - l'ordonnance du 25 novembre 2021, communiquée sous pli simple, par laquelle le Ministère public a refusé d'entrer en matière sur les infractions de dommages à la propriété, abus de confiance, faux dans les titres et propagation d'une maladie de l'homme, - le recours formé par A______ contre cette décision, - les observations du Ministère public, le 28 mars 2022. Attendu, que : - dans son recours, A______ – au bénéfice de l'assistance judiciaire – conclut à l'annulation de l'ordonnance précitée et au renvoi de la cause à l'autorité précédente pour l'ouverture d'une instruction, - le Ministère public déclare être "prêt à reconsidérer sa décision de non- entrée en matière et à entendre les parties en audience contradictoire", déjà agendée au 26 avril 2022. Considérant, en droit, que : - lorsque, avant que l'autorité de recours n'ait tranché, l'autorité intimée rend une nouvelle décision, qui, matériellement, va dans le sens des conclusions prises dans le recours, celui-ci devient sans objet, mais le recourant n'a pas succombé, au sens de la disposition précitée (ACPR/98/2013 du 13 mars 2013 ; ACPR/207/2013 du 10 mai 2013), - les frais du présent recours seront dès lors laissés à la charge de l'État, - la cause n'étant pas terminée, il n'y a pas lieu d'indemniser à ce stade (cf. art. 135 al. 2 cum 138 CPP) le conseil juridique gratuit, qui ne l'a du reste pas demandé. * * * * *</w:t>
      </w:r>
    </w:p>
    <w:p>
      <w:r>
        <w:t>- 3/3 - P/10526/2021</w:t>
      </w:r>
    </w:p>
    <w:p>
      <w:r>
        <w:t>PAR CES MOTIFS, LA COUR :</w:t>
      </w:r>
    </w:p>
    <w:p>
      <w:r>
        <w:t>Déclare le recours sans objet et raye la cause du rôle. Laisse les frais de la procédure de recours à la charge de l'État. Notifie le présent arrêt ce jour, en copie, au recourant (soit pour lui son conseil) et au Ministère public. Le communique, pour information, à C______ (soit pour elle son conseil). Siégeant : Madame Corinne CHAPPUIS BUGNON, présidente; Mesdames Daniela CHIABUDINI et Alix FRANCOTTE CONUS, juges; Monsieur Xavier VALDES, greffier.</w:t>
      </w:r>
    </w:p>
    <w:p>
      <w:r>
        <w:t>Le greffier : Xavier VALDES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