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ACPR/243/2024 vom 1. Februar 2024</w:t>
      </w:r>
    </w:p>
    <w:p>
      <w:r>
        <w:t>GE Cour de justice, 2024-02-01, FR</w:t>
      </w:r>
    </w:p>
    <w:p>
      <w:r>
        <w:rPr>
          <w:b/>
        </w:rPr>
        <w:t xml:space="preserve">Quelle: </w:t>
      </w:r>
      <w:r>
        <w:t>https://mcp.opencaselaw.ch/entscheid/ge_gerichte_ACPR_243_2024</w:t>
      </w:r>
    </w:p>
    <w:p>
      <w:r>
        <w:t>FR: GE_GERICHTE ACPR/243/2024 du 1 février 2024</w:t>
      </w:r>
    </w:p>
    <w:p>
      <w:r>
        <w:t>IT: GE_GERICHTE ACPR/243/2024 del 1 febbraio 2024</w:t>
      </w:r>
    </w:p>
    <w:p>
      <w:pPr>
        <w:pStyle w:val="Heading2"/>
      </w:pPr>
      <w:r>
        <w:t>Erwägungen</w:t>
      </w:r>
    </w:p>
    <w:p>
      <w:r>
        <w:rPr>
          <w:b/>
        </w:rPr>
        <w:t>E. 1</w:t>
      </w:r>
    </w:p>
    <w:p>
      <w:r>
        <w:t>Le recours est recevable pour avoir été déposé selon la forme et dans le délai prescrits (art. 385 al. 1 et 396 al. 1 CPP), concerner des points du dispositif d’une ordonnance sujette à recours auprès de la Chambre de céans (art. 393 al. 1 let. a CPP) et émaner de la prévenue qui, partie à la procédure (art. 104 al. 1 let. a CPP), a qualité pour agir, ayant un intérêt juridiquement protégé à la modification ou à l'annulation de la décision querellée (art. 382 al. 1 CPP).</w:t>
      </w:r>
    </w:p>
    <w:p>
      <w:r>
        <w:rPr>
          <w:b/>
        </w:rPr>
        <w:t>E. 2</w:t>
      </w:r>
    </w:p>
    <w:p>
      <w:r>
        <w:t>La recourante conteste la mise à sa charge de l'intégralité des frais de la procédure et, partant, le refus d'indemnisation conformément à l'art. 429 CPP.</w:t>
      </w:r>
    </w:p>
    <w:p>
      <w:r>
        <w:rPr>
          <w:b/>
        </w:rPr>
        <w:t>E. 2.1</w:t>
      </w:r>
    </w:p>
    <w:p>
      <w:r>
        <w:t>Aux termes de l'art. 429 al. 1 let. a CPP, le prévenu acquitté totalement ou en partie ou au bénéfice d'un classement a droit à une indemnité pour les dépenses occasionnées par l'exercice raisonnable de ses droits de procédure.</w:t>
      </w:r>
    </w:p>
    <w:p>
      <w:r>
        <w:rPr>
          <w:b/>
        </w:rPr>
        <w:t>E. 2.2</w:t>
      </w:r>
    </w:p>
    <w:p>
      <w:r>
        <w:t>La question de l'indemnisation selon l'art. 429 CPP doit être tranchée après celle des frais, selon l'art. 426 CPP (arrêts du Tribunal fédéral 6B_565/2019 du 12 juin 2019 consid. 5.1; 6B_373/2019 du 4 juin 2019 consid. 1.2). Dans cette mesure, la décision sur ceux-ci préjuge du sort de celle-là (ATF 144 IV 207 consid. 1.8.2 p. 211; 137 IV 352 consid. 2.4.2 p. 357). Si le prévenu supporte les frais en application de l'art. 426 al. 1 ou 2 CPP, une indemnité est en règle générale exclue. En revanche, si l'État supporte les frais de la procédure pénale, le prévenu a en principe droit à une indemnité selon l'art. 429 CPP (ATF 137 IV 352 précité, consid. 2.4.2). Lorsque la condamnation aux frais n'est que partielle, la réduction de l'indemnité devrait s'opérer dans la même mesure. Ainsi, lorsque les frais de la procédure sont mis pour moitié à la charge de l'État en raison de l'acquittement du prévenu, l'octroi d'une demi-indemnité à titre de dépens est appropriée (ATF 137 IV 352 précité, consid. 2.4.2.). Il est donc concevable d'indemniser, dans une mesure réduite, le prévenu qui doit supporter l'ensemble des frais de justice (Y. JEANNERET / A. KUHN / C. PERRIER DEPEURSINGE (éds), Commentaire romand : Code de procédure pénale suisse, 2ème éd., Bâle 2019, n. 5 ad art. 430 CPP). De la même manière que la condamnation aux frais n'exclut pas automatiquement l'indemnisation du prévenu partiellement acquitté, l'acquittement partiel n'induit pas d'office l'octroi d'une indemnisation. Celle-ci présuppose qu'aucun comportement illicite et fautif ne</w:t>
      </w:r>
    </w:p>
    <w:p>
      <w:r>
        <w:t>- 9/13 - P/7786/2017 puisse être reproché au prévenu relativement aux agissements ayant donné lieu au classement ou à l'acquittement partiel (art. 430 CPP a contrario).</w:t>
      </w:r>
    </w:p>
    <w:p>
      <w:r>
        <w:rPr>
          <w:b/>
        </w:rPr>
        <w:t>E. 2.3</w:t>
      </w:r>
    </w:p>
    <w:p>
      <w:r>
        <w:t>Selon la jurisprudence relative à l'art. 426 al. 2 CPP, mais applicable par analogie à l'art. 430 al. 1 let. a CPP (cf. arrêt du Tribunal fédéral 6B_77/2013 du</w:t>
      </w:r>
    </w:p>
    <w:p>
      <w:r>
        <w:rPr>
          <w:b/>
        </w:rPr>
        <w:t>E. 2.4</w:t>
      </w:r>
    </w:p>
    <w:p>
      <w:r>
        <w:t>L'art. 52 CP subordonne notamment la renonciation à poursuivre l'auteur, à renvoyer celui-ci devant le juge ou à lui infliger une peine, au peu d'importance de sa "culpabilité". L'art. 53 CP règle le sort de la procédure pour le cas où l'auteur aura réparé le "dommage" ou compensé le "tort" causé. Chacune de ces dispositions repose donc sur la prémisse selon laquelle l'auteur a commis un acte illicite, pour lequel il porte une part de culpabilité (cf. art. 52 CP), ou par lequel il a causé un "dommage" ou un "tort" (cf. art. 53 CP). À cet égard, la loi prévoit certes que le ministère public et les tribunaux rendent, le cas échéant, une ordonnance de non- entrée en matière ou de classement (cf. art. 8 al. 4 CPP). Cette décision, en ce qu'elle n'emporte pas condamnation et ne se prononce pas sur la culpabilité, ne porte pas atteinte à la présomption d'innocence dont bénéficie le prévenu. Néanmoins, compte</w:t>
      </w:r>
    </w:p>
    <w:p>
      <w:r>
        <w:t>- 10/13 - P/7786/2017 tenu de l'acte illicite nécessairement commis et en dépit duquel une non-entrée en matière ou un classement est prononcé, une mise à sa charge des frais s'avère en tous les cas justifiée (ATF 144 IV 202 consid. 2.3).</w:t>
      </w:r>
    </w:p>
    <w:p>
      <w:r>
        <w:rPr>
          <w:b/>
        </w:rPr>
        <w:t>E. 2.5</w:t>
      </w:r>
    </w:p>
    <w:p>
      <w:r>
        <w:t>Selon le principe de la causalité des frais, le comportement du prévenu doit également être à l'origine des frais pour que ceux-ci puissent lui être imputés s'il est acquitté ou mis au bénéfice d'une ordonnance de classement (Y. JEANNERET / A. KUHN / C. PERRIER DEPEURSINGE (éds), op.cit., n. 2 ad art. 426 CPP). Le lien de causalité entre le comportement reproché et les frais doit être adéquat (arrêts du Tribunal fédéral 6B_1180/2019 du 17 février 2020 consid. 3 et 6B_453/2019 du 3 octobre 2019 consid. 1.5).</w:t>
      </w:r>
    </w:p>
    <w:p>
      <w:r>
        <w:rPr>
          <w:b/>
        </w:rPr>
        <w:t>E. 2.6</w:t>
      </w:r>
    </w:p>
    <w:p>
      <w:r>
        <w:t>Selon l'art. 36 de la loi fédérale sur l'assurance-maladie (LAMal; RS 832.10), les fournisseurs de prestations visés à l’art. 35, al. 2, let. a à g, m et n, ne peuvent pratiquer à la charge de l’assurance obligatoire des soins que s’ils sont admis par le canton sur le territoire duquel ils exercent leur activité. Le fournisseur de prestations doit remettre au débiteur de la rémunération une facture détaillée et compréhensible. Il doit aussi lui transmettre toutes les indications nécessaires lui permettant de vérifier le calcul de la rémunération et le caractère économique de la prestation (art. 42 al. 3 LAMal). Les fournisseurs de prestations qui ne respectent pas les exigences relatives au caractère économique et à la garantie de la qualité des prestations qui sont prévues dans la loi (art. 56, 58a et 58h) ou dans une convention ou qui ne respectent pas les dispositions relatives à la facturation (art. 42) font l’objet de sanctions (art. 59 al. 1 LAMal).</w:t>
      </w:r>
    </w:p>
    <w:p>
      <w:r>
        <w:rPr>
          <w:b/>
        </w:rPr>
        <w:t>E. 2.7</w:t>
      </w:r>
    </w:p>
    <w:p>
      <w:r>
        <w:t>En l'espèce, la procédure a été ouverte car la recourante était soupçonnée d'avoir perçu des prestations indues de l'assurance-maladie, par le biais de fausses factures, ce alors qu'elle n'était pas en droit d'exercer la médecine à charge de l'AOS. Au terme de l'instruction, il s'est avéré que seule une partie des faits, admise par la recourante, pouvait être constitutive des infractions reprochées. Cela étant, le Ministère public a fait application des art. 52 et 53 CP pour ce pan de la procédure, ce qui permettait la mise à la charge de la recourante de la totalité des frais y relatifs, sans qu'il ne soit nécessaire de fonder la violation d'une norme générale de comportement sur une norme autre que celle pour laquelle la condamnation pénale a été exclue en raison du peu de gravité de la faute et du remboursement partiel du dommage, ce qu'elle ne conteste ni dans le principe ni dans le résultat. S'agissant des faits classés pour d'autres motifs par le Ministère public, ceux-ci n'ont pas nécessité d'actes d'instruction distincts de ceux pour lesquels il a fait application</w:t>
      </w:r>
    </w:p>
    <w:p>
      <w:r>
        <w:t>- 11/13 - P/7786/2017 des art. 52 et 53 CP et, partant, engendré de frais supplémentaires. À cela s'ajoute que lesdits faits étaient en lien de causalité avec le comportement initialement reproché à la recourante, comportement contraire à ses obligations découlant de la LAMal, qui a conduit à l'ouverture de la procédure. Que la plainte déposée par l'Association C______ ait été jugée tardive ou que la qualité de parties plaignantes de B______ et F______ ait été déniée n'y change rien. Partant, c'est à juste titre que le Ministère public a mis la totalité des frais de la procédure à la charge de la recourante et de D______, à qui était reprochés des faits similaires. La répartition des frais par moitié entre les coprévenus ne prête dès lors pas le flanc à la critique. Il découle de ce qui précède que la condamnation des prévenus à la totalité des frais de la procédure préliminaire exclut que la recourante soit indemnisée pour ses frais d'avocat y relatifs. 3. Justifiée, l'ordonnance querellée sera donc confirmée et le recours rejeté.</w:t>
      </w:r>
    </w:p>
    <w:p>
      <w:r>
        <w:rPr>
          <w:b/>
        </w:rPr>
        <w:t>E. 4</w:t>
      </w:r>
    </w:p>
    <w:p>
      <w:r>
        <w:t>La recourante, qui succombe, supportera les frais envers l'État, fixés en totalité à CHF 900.- (art. 428 al. 1 CPP et 13 al. 1 du Règlement fixant le tarif des frais en matière pénale, RTFMP ; E 4 10.03). * * * * *</w:t>
      </w:r>
    </w:p>
    <w:p>
      <w:r>
        <w:t>- 12/13 - P/7786/2017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