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ACPR/237/2019 vom 16. Januar 2019</w:t>
      </w:r>
    </w:p>
    <w:p>
      <w:r>
        <w:t>GE Cour de justice, 2019-01-16, FR</w:t>
      </w:r>
    </w:p>
    <w:p>
      <w:r>
        <w:rPr>
          <w:b/>
        </w:rPr>
        <w:t xml:space="preserve">Quelle: </w:t>
      </w:r>
      <w:r>
        <w:t>https://mcp.opencaselaw.ch/entscheid/ge_gerichte_ACPR_237_2019</w:t>
      </w:r>
    </w:p>
    <w:p>
      <w:r>
        <w:t>FR: GE_GERICHTE ACPR/237/2019 du 16 janvier 2019</w:t>
      </w:r>
    </w:p>
    <w:p>
      <w:r>
        <w:t>IT: GE_GERICHTE ACPR/237/2019 del 16 gennaio 2019</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a été déposé selon la forme et dans le délai prescrits (art. 385 al. 1 et 396 al. 1, 90 al. 2 CPP), concerne une ordonnance sujette à recours auprès de la Chambre de céans (art. 393 al. 1 let. a CPP) et émane du prévenu, partie à la procédure (art. 104 al. 1 let. a CPP). Au vu des considérants qui suivent, la question de l'intérêt à recourir du recourant (art. 382 al. 1 CPP) peut rester ouverte.</w:t>
      </w:r>
    </w:p>
    <w:p>
      <w:r>
        <w:rPr>
          <w:b/>
        </w:rPr>
        <w:t>E. 3</w:t>
      </w:r>
    </w:p>
    <w:p>
      <w:r>
        <w:t>Le recourant reproche au Ministère public d'avoir versé au dossier uniquement une copie caviardée des photographies litigieuses et ainsi avoir violé le principe d'égalité des armes et son droit d'être entendu.</w:t>
      </w:r>
    </w:p>
    <w:p>
      <w:r>
        <w:rPr>
          <w:b/>
        </w:rPr>
        <w:t>E. 3.1</w:t>
      </w:r>
    </w:p>
    <w:p>
      <w:r>
        <w:t>Le principe de l'égalité des armes, tel qu'il est ancré aux art. 29 al. 1 Cst. et</w:t>
      </w:r>
    </w:p>
    <w:p>
      <w:r>
        <w:rPr>
          <w:b/>
        </w:rPr>
        <w:t>E. 3.2</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140 I 285 consid. 6.3.1).</w:t>
      </w:r>
    </w:p>
    <w:p>
      <w:r>
        <w:rPr>
          <w:b/>
        </w:rPr>
        <w:t>E. 3.3</w:t>
      </w:r>
    </w:p>
    <w:p>
      <w:r>
        <w:t>En l'espèce, il n'est pas contesté que les photographies en question ont été prises et envoyées par la plaignante au recourant en guise d'invitation à la rejoindre et qu'il s'agit de photographies sur lesquelles le sujet apparait, pour la première, dénudée et, pour la seconde, en sous-vêtements. Au regard desdites constatations, l'on ne voit pas ce que le caviardage à l'aide de "post-it", permettant de cacher les parties intimes de la plaignante, empêcherait pour apprécier la teneur des clichés, le but dans lequel ils ont été envoyés, l'intention de l'expéditrice ou même empêcher ceux-ci de constituer un indice permettant d'apprécier la particularité de la relation entre les intéressés. Compte tenu de ce qui précède, l'on ne voit pas plus en quoi le fait de protéger l'intimité de la plaignante puisse engendrer une quelconque violation des principes invoqués par le recourant, le Ministère public n'ayant notamment pas fait preuve de partialité, l'accès étant identique à tous les protagonistes. Il en va de même du fait de qualifier lesdites photographies de preuve non-essentielle. En effet, les portraits n'apparaissent pas propres, ayant été pris antérieurement, à apporter un</w:t>
      </w:r>
    </w:p>
    <w:p>
      <w:r>
        <w:t>- 5/7 - P/14104/2018 éclairage quelconque sur les faits objets de la présente procédure, soit le déroulement du week-end litigieux. Par conséquent, le recours est rejeté 4. Justifiée, la décision querellée sera donc confirmée. 5. Le recourant, qui succombe, supportera les frais envers l'État, qui comprendront un émolument de CHF 900.- (art. 428 al. 1 CPP et 13 al. 1 du Règlement fixant le tarif des frais en matière pénale, RTFMP ; E 4 10.03). * * * * *</w:t>
      </w:r>
    </w:p>
    <w:p>
      <w:r>
        <w:t>- 6/7 - P/14104/2018</w:t>
      </w:r>
    </w:p>
    <w:p>
      <w:r>
        <w:rPr>
          <w:b/>
        </w:rPr>
        <w:t>E. 6</w:t>
      </w:r>
    </w:p>
    <w:p>
      <w:r>
        <w:t>§ 1 CEDH, requiert que chaque partie se voie offrir une possibilité raisonnable de présenter sa cause dans des conditions qui ne la placent pas dans une situation de net désavantage par rapport à son adversaire (ATF 137 IV 172 consid. 2.6). Durant l'instruction, le ministère public doit établir, d'office et avec un soin égal, les faits à charge et à décharge (art. 6 CPP) ; il doit statuer sur les réquisitions de preuves</w:t>
      </w:r>
    </w:p>
    <w:p>
      <w:r>
        <w:t>- 4/7 - P/14104/2018 et peut rendre des décisions quant à la suite de la procédure (classement ou mise en accusation), voire rendre une ordonnance pénale pour laquelle il assume une fonction juridictionnelle (ATF 124 I 76 consid. 2; 112 Ia 142 consid. 2b).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(arrêt du Tribunal fédéral 1B_707/2012 du 8 février 2013 consid. 2.2 ; ACPR/42/2013 du 30 janvier 2013). Toutefois, selon la CourEDH, l'art. 6 CEDH ne joue un rôle avant la saisine du juge du fond que si et dans la mesure où l'inobservation initiale de ses dispositions risque de compromettre gravement le caractère équitable du procès (CourEDH Imbrioscia c. Suisse du 24 novembre 1993, § 36). L'équité de la procédure s'apprécie en outre au regard de l'ensemble de celle-ci (arrêt du Tribunal fédéral 1B_403/2012 du 15 octobre 2012 consid. 2.3; CourEDH Pélissier et Sassi c. France du 25 mars 1999, § 46; ACPR/137/2013 du 11 avril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