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ACPR/221/2022 vom 21. Dezember 2021</w:t>
      </w:r>
    </w:p>
    <w:p>
      <w:r>
        <w:t>GE Cour de justice, 2021-12-21, FR</w:t>
      </w:r>
    </w:p>
    <w:p>
      <w:r>
        <w:rPr>
          <w:b/>
        </w:rPr>
        <w:t xml:space="preserve">Quelle: </w:t>
      </w:r>
      <w:r>
        <w:t>https://mcp.opencaselaw.ch/entscheid/ge_gerichte_ACPR_221_2022</w:t>
      </w:r>
    </w:p>
    <w:p>
      <w:r>
        <w:t>FR: GE_GERICHTE ACPR/221/2022 du 21 décembre 2021</w:t>
      </w:r>
    </w:p>
    <w:p>
      <w:r>
        <w:t>IT: GE_GERICHTE ACPR/221/2022 del 21 dicembre 2021</w:t>
      </w:r>
    </w:p>
    <w:p>
      <w:pPr>
        <w:pStyle w:val="Heading2"/>
      </w:pPr>
      <w:r>
        <w:t>Volltext</w:t>
      </w:r>
    </w:p>
    <w:p>
      <w:r>
        <w:t>REPUBLIQUE ET</w:t>
      </w:r>
    </w:p>
    <w:p>
      <w:r>
        <w:t>CANTON DE GENEVE POUVOIR JUDICIAIRE P/6498/2020 ACPR/221/2022 COUR DE JUSTICE Chambre pénale de recours Arrêt du jeudi 31 mars 2022</w:t>
      </w:r>
    </w:p>
    <w:p>
      <w:r>
        <w:t>Entre</w:t>
      </w:r>
    </w:p>
    <w:p>
      <w:r>
        <w:t>A______, domiciliée c/o B______, ______, comparant par Me Philippe CURRAT, avocat, CURRAT &amp; ASSOCIÉS, Avocats, rue de Saint-Jean 73, 1201 Genève, recourante,</w:t>
      </w:r>
    </w:p>
    <w:p>
      <w:r>
        <w:t>contre l'ordonnance de prolongation de suspension de l'instruction rendue le 21 décembre 2021 par le Ministère public,</w:t>
      </w:r>
    </w:p>
    <w:p>
      <w:r>
        <w:t>et</w:t>
      </w:r>
    </w:p>
    <w:p>
      <w:r>
        <w:t>C______, domicilié ______, comparant par Me Marc-Alec BRUTTIN, avocat, rue du Mont- de-Sion 8, 1206 Genève,</w:t>
      </w:r>
    </w:p>
    <w:p>
      <w:r>
        <w:t>LE MINISTÈRE PUBLIC de la République et canton de Genève, route de Chancy 6B,</w:t>
      </w:r>
    </w:p>
    <w:p>
      <w:r>
        <w:t>1213 Petit-Lancy - case postale 3565, 1211 Genève 3, intimés.</w:t>
      </w:r>
    </w:p>
    <w:p>
      <w:r>
        <w:t>- 2/3 - P/6498/2020 Vu : - le recours de A______, expédié le 3 janvier 2022, contre l'ordonnance de prolongation de suspension de l'instruction rendue le 21 décembre 2021 par le Ministère public ; - les observations du Ministère public du 18 mars 2022, reçues le 21 suivant, par lesquelles il indique reprendre l'instruction et rendre une ordonnance dans ce sens ; - les observations de l'intimé, concluant au rejet du recours et demandant que la recourante soit condamnée à verser à C______ une indemnité pour ses frais de défense dans le cadre du recours interjeté.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 ACPR/207/2013 du 10 mai 2013) ; - les frais de recours seront laissés à la charge de l’État ; - la recourante, partie plaignante, a conclu à des dépens, sans toutefois les chiffrer ni les justifier, de sorte qu’il ne peut lui en être alloué (art. 433 al. 2 et 436 al. 1 CPP) ; - l'intimé, prévenu qui a conclu au rejet du recours, n’a droit à aucune indemnité (art. 436 al. 1 CPP). * * * * *</w:t>
      </w:r>
    </w:p>
    <w:p>
      <w:r>
        <w:t>- 3/3 - P/6498/2020</w:t>
      </w:r>
    </w:p>
    <w:p>
      <w:r>
        <w:t>PAR CES MOTIFS, LA COUR :</w:t>
      </w:r>
    </w:p>
    <w:p>
      <w:r>
        <w:t>Déclare le recours sans objet et raye la cause du rôle. Laisse les frais de la procédure de recours à la charge de l'État. Refuse toute indemnisation aux parties. Notifie le présent arrêt ce jour, en copie, à la recourante, soit pour elle à son conseil, à l'intimé, soit pour lui son défenseur, et au Ministère public.</w:t>
      </w:r>
    </w:p>
    <w:p>
      <w:r>
        <w:t>Siégeant : Madame Corinne CHAPPUIS BUGNON, présidente ; Monsieur Christian COQUOZ et Madame Daniela CHIABUDINI, juges ;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