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ACPR/21/2020 vom 17. Dezember 2019</w:t>
      </w:r>
    </w:p>
    <w:p>
      <w:r>
        <w:t>GE Cour de justice, 2019-12-17, FR</w:t>
      </w:r>
    </w:p>
    <w:p>
      <w:r>
        <w:rPr>
          <w:b/>
        </w:rPr>
        <w:t xml:space="preserve">Quelle: </w:t>
      </w:r>
      <w:r>
        <w:t>https://mcp.opencaselaw.ch/entscheid/ge_gerichte_ACPR_21_2020</w:t>
      </w:r>
    </w:p>
    <w:p>
      <w:r>
        <w:t>FR: GE_GERICHTE ACPR/21/2020 du 17 décembre 2019</w:t>
      </w:r>
    </w:p>
    <w:p>
      <w:r>
        <w:t>IT: GE_GERICHTE ACPR/21/2020 del 17 dicembre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t>- 10/15 - P/8364/2017</w:t>
      </w:r>
    </w:p>
    <w:p>
      <w:r>
        <w:rPr>
          <w:b/>
        </w:rPr>
        <w:t>E. 2.2</w:t>
      </w:r>
    </w:p>
    <w:p>
      <w:r>
        <w:t>En l'espèce, la recourante a été interpellée une première fois pour escroquerie en juillet 2017 sur la base d'un signalement faisant suite aux dénonciations pénales de D______ et F______, avant d'être relaxée. D'autres victimes, toutes âgées et psychologiquement fragiles, à qui des femmes d'origine roumaine avaient réussi à soustraire de l'argent au moyen du même modus operandi, soit des propos mensongers destinés à les apitoyer, ont ensuite émergé. Ainsi, I______ a admis avoir remis de son plein gré de l'argent à la recourante et à une autre compatriote, H______. J______ a également déposé plainte, exposant avoir prêté, à force d'insistance, d'importantes sommes d'argent aux précitées, qu'il avait reconnues sur planche photographique. P______ avait reconnu la recourante lors de l'audience de confrontation du 23 octobre 2019 pour lui avoir donné de l'argent – de son plein gré – ce que la recourante conteste. D'autres victimes, dont les noms ressortaient des appels entrants du téléphone portable que la prévenue avait en sa possession, n'ont pas reconnu cette dernière. Si F______ a, lors de l'audience du 21 novembre 2019, déclaré ne pas reconnaître la recourante, il a toutefois expliqué ne plus se souvenir de ce qu'il avait dit dans sa plainte du 14 juillet 2017. Il avait 70 ans et ne pouvait pas être plus précis. Il a néanmoins confirmé avoir été abordé par deux femmes à O______ et leur avoir donné de l'argent. D______ a, quant à lui, certes indiqué, par courrier du 13 novembre 2019, retirer sa plainte. On relèvera toutefois qu'il est sous curatelle et que les infractions reprochées à la prévenue se poursuivent d'office. Enfin, Q______ a déposé plainte le 2 octobre 2019 contre la recourante, qu'il a formellement reconnue comme étant la personne qui l'avait abordé dans le tram et lui avait demandé avec insistance s'il connaissait quelqu'un qui pouvait lui prêter de l'argent. Il la soupçonnait de l'avoir drogué et, tandis qu'il était inconscient, de l'avoir volé, le fils de la victime ayant confirmé la disparition de deux boîtes contenant des pièces de monnaie de collection. Force est ainsi d'admettre que les soupçons pesant sur la recourante – qui, à teneur du dossier, aborde des hommes âgés et vulnérables pour se faire remettre notamment de l'argent – ne sont aucunement inexistants ou peu graves, comme elle le soutient, ni ne se sont amoindris depuis la dernière ordonnance de prolongation de la détention provisoire rendue par le TMC. Comme relevé par le premier juge, il appartiendra à l'autorité de jugement de se prononcer sur la culpabilité de la prévenue.</w:t>
      </w:r>
    </w:p>
    <w:p>
      <w:r>
        <w:t>- 11/15 - P/8364/2017 Enfin, la situation de la recourante n'appelle aucune comparaison avec celle de H______, uniquement mise en cause, au moment de sa libération, pour des faits commis au préjudice de I______.</w:t>
      </w:r>
    </w:p>
    <w:p>
      <w:r>
        <w:rPr>
          <w:b/>
        </w:rPr>
        <w:t>E. 3</w:t>
      </w:r>
    </w:p>
    <w:p>
      <w:r>
        <w:t>La recourante conteste tout risque de fuite.</w:t>
      </w:r>
    </w:p>
    <w:p>
      <w:r>
        <w:rPr>
          <w:b/>
        </w:rPr>
        <w:t>E. 3.1</w:t>
      </w:r>
    </w:p>
    <w:p>
      <w:r>
        <w:t>Conformément à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La proximité de l'audience de jugement rend généralement le risque de fuite plus aigu (arrêt du Tribunal fédéral 1B_447/2011 du 21 septembre 2011).</w:t>
      </w:r>
    </w:p>
    <w:p>
      <w:r>
        <w:rPr>
          <w:b/>
        </w:rPr>
        <w:t>E. 3.2</w:t>
      </w:r>
    </w:p>
    <w:p>
      <w:r>
        <w:t>En l'occurrence, la recourante est de nationalité roumaine, domiciliée dans ce pays et n'a aucune attache avec la Suisse.</w:t>
      </w:r>
    </w:p>
    <w:p>
      <w:r>
        <w:t>Le risque de fuite vers son pays d'origine, voire en Italie où résiderait sa mère malade ou encore en France où elle aurait de la famille, est donc concret.</w:t>
      </w:r>
    </w:p>
    <w:p>
      <w:r>
        <w:t>Le fait qu'elle soit prétendument revenue en Suisse pour assister à l'audience d'instruction du 10 septembre 2019 – rien n'indiquant qu'elle soit retournée en Roumanie après avoir été relaxée en juillet 2017 – n'est pas de nature à anéantir toute velléité de fuite future. Les faits reprochés à la recourante se sont depuis lors passablement étoffés et le Ministère public a annoncé être en train de rédiger un acte d'accusation à son encontre. La perspective d'une audience de jugement est ainsi propre à faire craindre que la recourante ne s'enfuie de la Suisse ou disparaisse dans la clandestinité.</w:t>
      </w:r>
    </w:p>
    <w:p>
      <w:r>
        <w:rPr>
          <w:b/>
        </w:rPr>
        <w:t>E. 4</w:t>
      </w:r>
    </w:p>
    <w:p>
      <w:r>
        <w:t>La recourante conteste un risque de réitération.</w:t>
      </w:r>
    </w:p>
    <w:p>
      <w:r>
        <w:rPr>
          <w:b/>
        </w:rPr>
        <w:t>E. 4.1</w:t>
      </w:r>
    </w:p>
    <w:p>
      <w:r>
        <w:t>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p. 14).</w:t>
      </w:r>
    </w:p>
    <w:p>
      <w:r>
        <w:t>- 12/15 - P/8364/2017</w:t>
      </w:r>
    </w:p>
    <w:p>
      <w:r>
        <w:rPr>
          <w:b/>
        </w:rPr>
        <w:t>E. 4.2</w:t>
      </w:r>
    </w:p>
    <w:p>
      <w:r>
        <w:t>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Dès lors, un pronostic défavorable est nécessaire (et, en principe, également suffisant) pour admettre l'existence d'un tel risque (ATF 143 IV 9 consid. 2.9 p. 17).</w:t>
      </w:r>
    </w:p>
    <w:p>
      <w:r>
        <w:rPr>
          <w:b/>
        </w:rPr>
        <w:t>E. 4.3</w:t>
      </w:r>
    </w:p>
    <w:p>
      <w:r>
        <w:t>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Le risque de récidive peut également se fonder sur les infractions faisant l'objet de la procédure pénale en cours, si le prévenu est fortement soupçonné – avec une probabilité confinant à la certitude – de les avoir commises (ATF 143 IV 9 consid. 2.3.1 p. 12 s.).</w:t>
      </w:r>
    </w:p>
    <w:p>
      <w:r>
        <w:rPr>
          <w:b/>
        </w:rPr>
        <w:t>E. 4.4</w:t>
      </w:r>
    </w:p>
    <w:p>
      <w:r>
        <w:t>En l'espèce, le risque de réitération est important. La recourante a été condamnée à deux reprises en Suisse pour vol. Elle a par ailleurs agi à plusieurs reprises, au détriment de différentes victimes, toutes des hommes âgés et fragiles. En outre, alors qu'elle se savait faire l'objet d'une procédure pénale pour escroquerie, elle n'a pas hésité à réitérer ses actes au préjudice de Q______, voire à commettre à son encontre d'autres infractions à son intégrité physique, selon ce que le Ministère public retiendra finalement dans son acte d'accusation.</w:t>
      </w:r>
    </w:p>
    <w:p>
      <w:r>
        <w:rPr>
          <w:b/>
        </w:rPr>
        <w:t>E. 5.1</w:t>
      </w:r>
    </w:p>
    <w:p>
      <w:r>
        <w:t>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w:t>
      </w:r>
    </w:p>
    <w:p>
      <w:r>
        <w:rPr>
          <w:b/>
        </w:rPr>
        <w:t>E. 5.2</w:t>
      </w:r>
    </w:p>
    <w:p>
      <w:r>
        <w:t>En l'occurrence, l'engagement de la recourante de déférer aux convocations de la justice ne paraît pas être un palliatif suffisant au risque de fuite concret retenu et elle n'en propose pas d'autre.</w:t>
      </w:r>
    </w:p>
    <w:p>
      <w:r>
        <w:t>- 13/15 - P/8364/2017</w:t>
      </w:r>
    </w:p>
    <w:p>
      <w:r>
        <w:t>On ne voit en outre pas quelle mesure de substitution permettrait de pallier le risque de récidive.</w:t>
      </w:r>
    </w:p>
    <w:p>
      <w:r>
        <w:rPr>
          <w:b/>
        </w:rPr>
        <w:t>E. 6.1</w:t>
      </w:r>
    </w:p>
    <w:p>
      <w:r>
        <w:t>Le principe de la proportionnalité implique que la détention provisoire soit en adéquation avec la gravité du délit et la sanction prévisible (ATF 142 IV 389 consid. 4.1 p. 395). En tout état de cause, la détention avant jugement ne doit pas durer plus longtemps que la peine privative de liberté prévisible (art. 212 al. 3 CPP).</w:t>
      </w:r>
    </w:p>
    <w:p>
      <w:r>
        <w:rPr>
          <w:b/>
        </w:rPr>
        <w:t>E. 6.2</w:t>
      </w:r>
    </w:p>
    <w:p>
      <w:r>
        <w:t>En l'espèce, l'instruction est terminée et la recourante devrait être renvoyée en jugement avant l'échéance de la prolongation de sa détention provisoire.</w:t>
      </w:r>
    </w:p>
    <w:p>
      <w:r>
        <w:t>Si elle devait être reconnue coupable des préventions retenues contre elle, la recourante ne paraît pas s'exposer concrètement à une peine inférieure à la durée de sa privation de liberté à cette date.</w:t>
      </w:r>
    </w:p>
    <w:p>
      <w:r>
        <w:t>Sa détention provisoire reste ainsi encore parfaitement proportionnée.</w:t>
      </w:r>
    </w:p>
    <w:p>
      <w:r>
        <w:rPr>
          <w:b/>
        </w:rPr>
        <w:t>E. 7</w:t>
      </w:r>
    </w:p>
    <w:p>
      <w:r>
        <w:t>Le recours s'avère ainsi infondé et doit être rejeté.</w:t>
      </w:r>
    </w:p>
    <w:p>
      <w:r>
        <w:rPr>
          <w:b/>
        </w:rPr>
        <w:t>E. 8</w:t>
      </w:r>
    </w:p>
    <w:p>
      <w:r>
        <w:t>La recourante, qui succombe, supportera les frais envers l'État, qui comprendront un émolument de CHF 900.- (art. 428 al. 1 CPP et 13 al. 1 du Règlement fixant le tarif des frais en matière pénale, RTFMP; E 4 10.03). * * * * *</w:t>
      </w:r>
    </w:p>
    <w:p>
      <w:r>
        <w:t>- 14/15 - P/8364/2017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