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ACPR/208/2020 vom 20. März 2020</w:t>
      </w:r>
    </w:p>
    <w:p>
      <w:r>
        <w:t>GE Cour de justice, 2020-03-20, FR</w:t>
      </w:r>
    </w:p>
    <w:p>
      <w:r>
        <w:rPr>
          <w:b/>
        </w:rPr>
        <w:t xml:space="preserve">Quelle: </w:t>
      </w:r>
      <w:r>
        <w:t>https://mcp.opencaselaw.ch/entscheid/ge_gerichte_ACPR_208_2020</w:t>
      </w:r>
    </w:p>
    <w:p>
      <w:r>
        <w:t>FR: GE_GERICHTE ACPR/208/2020 du 20 mars 2020</w:t>
      </w:r>
    </w:p>
    <w:p>
      <w:r>
        <w:t>IT: GE_GERICHTE ACPR/208/2020 del 20 marzo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sous l'angle de la prévention à l'art. 197 CP, même s'il minimise ses actes, étant rappelé qu'il n'appartient pas au juge de la détention de procéder à une pesée complète des éléments à charge et à décharge, mais au juge du fond. Les charges apparaissent quoi qu'il en soit suffisantes et graves à ce stade, le prévenu ne s'étant pas limité à détenir, dans son téléphone portable, un grand nombre de fichiers à caractère pédopornographique, mais a également admis avoir, notamment, adressé à un tiers, sur l'application cryptée "G______", une vidéo de même nature.</w:t>
      </w:r>
    </w:p>
    <w:p>
      <w:r>
        <w:rPr>
          <w:b/>
        </w:rPr>
        <w:t>E. 3</w:t>
      </w:r>
    </w:p>
    <w:p>
      <w:r>
        <w:t>Le recourant conteste que les faits reprochés soient suffisamment graves pour justifier un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w:t>
      </w:r>
    </w:p>
    <w:p>
      <w:r>
        <w:t>- 7/11 - P/1146/2020 ou de délits graves ("Verbrechen oder schwere Vergehen", ATF 137 IV 84 consid.</w:t>
      </w:r>
    </w:p>
    <w:p>
      <w:r>
        <w:rPr>
          <w:b/>
        </w:rPr>
        <w:t>E. 3.2</w:t>
      </w:r>
    </w:p>
    <w:p>
      <w:r>
        <w:t>En l'espèce, le recourant est certes sans antécédent judiciaire connu. La gravité des faits est toutefois indéniable, eu égard, déjà, aux propos qu'il a tenus à un tiers sur l'application "G______" le 15 janvier 2020 et qui, même s'ils ont été, selon lui, inventés pour "alimenter les fantasmes et les excitations de son interlocuteur", semblent dénoter chez le prévenu une forme de perversité des plus inquiétantes. Si le recourant n'est certes pas soupçonné en l'état d'autres infractions encore plus graves à l'intégrité sexuelle, la photo retrouvée par la police sur son téléphone portable le montrant avec un jeune enfant – âgé vraisemblablement de moins de dix ans – tous deux torses nus, n'est pas de nature à rassurer sur les actes qu'il pourrait être amené à commettre s'il était remis en liberté. Le très grand nombre de fichiers à contenu pédopornographique retrouvés par la police dans son téléphone portable semble trahir également une propension au visionnage, voire à l'échange, de tels contenus, et par-là, fait craindre un risque de récidive, étant relevé que l'analyse de l'ordinateur du prévenu est toujours en cours. À cet égard, comme relevé à juste titre par le TMC, le simple fait que le prévenu ait supprimé de son téléphone les applications au moyen desquelles il disait avoir reçu les fichiers incriminés – qu'il n'aurait pas ouverts – ne faisait pas disparaître le risque de récidive, de telles applications pouvant facilement être réinstallées. L'expertise psychiatrique ordonnée aura précisément pour but, notamment, de déterminer si le prévenu souffre d'un trouble mental et s'il présente un risque de commettre à nouveau des infractions de ce type, voire un passage à l'acte. Un risque de récidive existe donc bel et bien à ce stade. Le suivi psychothérapeutique actuellement entrepris en prison – quand bien même le prévenu serait compliant – ne modifie en rien ce constat à ce stade.</w:t>
      </w:r>
    </w:p>
    <w:p>
      <w:r>
        <w:t>- 8/11 - P/1146/2020</w:t>
      </w:r>
    </w:p>
    <w:p>
      <w:r>
        <w:rPr>
          <w:b/>
        </w:rPr>
        <w:t>E. 4</w:t>
      </w:r>
    </w:p>
    <w:p>
      <w:r>
        <w:t>Le recourant persiste à proposer, au titre de mesure de substitution, une obligation de suivi psychiatrique auprès du D______ des E______ (GE). Or, comme relevé par le Ministère public, le suivi en question – dont la Dresse K______ explique, dans son attestation, qu'il n'est pas spécialisé et qu'un suivi au service de sexologie de M______ était plus judicieux –, ne saurait pallier le risque de récidive. On ne voit pas quelle autre mesure de substitution non plus et le recourant n'en propose pas d'autre.</w:t>
      </w:r>
    </w:p>
    <w:p>
      <w:r>
        <w:rPr>
          <w:b/>
        </w:rPr>
        <w:t>E. 5</w:t>
      </w:r>
    </w:p>
    <w:p>
      <w:r>
        <w:t>Le recourant considère que sa détention provisoire n'est plus proportionnée et qu'il serait plus utile en liberté dans le cadre de la lutte actuelle contre l'épidémie de coronavirus, compte tenu de sa profession d'infirmier.</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arrêts du Tribunal fédéral 1B_750/2012 du 16 janvier 2013 consid. 2, 1B_624/2011 du 29 novembre 2011 consid. 3.1 et 1B_9/2011 du 7 février 2011 consid. 7.2).</w:t>
      </w:r>
    </w:p>
    <w:p>
      <w:r>
        <w:rPr>
          <w:b/>
        </w:rPr>
        <w:t>E. 5.2</w:t>
      </w:r>
    </w:p>
    <w:p>
      <w:r>
        <w:t>En l'occurrence, le prévenu encourt, vu la peine menace résultant de l'art. 197 al. 4 CP, une peine privative de liberté de cinq ans au plus. Détenu depuis le 17 janvier 2020, la durée de sa détention provisoire – de deux mois actuellement – demeure ainsi largement proportionnée. Son désir de se rendre utile comme infirmier auprès de M______ ou du N______, vu la crise sanitaire actuelle, n'y change rien, étant par ailleurs relevé qu'à teneur de sa déclaration à la police du 18 janvier 2020, le prévenu était, au moment de son arrestation, infirmier sans emploi depuis… mai 2007. Enfin, sa crainte de ne pas rencontrer l'expert psychiatre rapidement ne reposait que sur sa propre conviction.</w:t>
      </w:r>
    </w:p>
    <w:p>
      <w:r>
        <w:rPr>
          <w:b/>
        </w:rPr>
        <w:t>E. 6</w:t>
      </w:r>
    </w:p>
    <w:p>
      <w:r>
        <w:t>Le recours s'avère ainsi infondé et doit être rejeté.</w:t>
      </w:r>
    </w:p>
    <w:p>
      <w:r>
        <w:t>- 9/11 - P/1146/2020</w:t>
      </w:r>
    </w:p>
    <w:p>
      <w:r>
        <w:rPr>
          <w:b/>
        </w:rPr>
        <w:t>E. 7</w:t>
      </w:r>
    </w:p>
    <w:p>
      <w:r>
        <w:t>Le recourant, qui succombe, supportera les frais envers l'État, qui comprendront un émolument de CHF 900.- (art. 428 al. 1 CPP et 13 al. 1 du Règlement fixant le tarif des frais en matière pénale, RTFMP ; E 4 10.03).</w:t>
      </w:r>
    </w:p>
    <w:p>
      <w:r>
        <w:t>* * * * *</w:t>
      </w:r>
    </w:p>
    <w:p>
      <w:r>
        <w:t>- 10/11 - P/1146/2020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