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ACPR/201/2025 vom 31. Januar 2025</w:t>
      </w:r>
    </w:p>
    <w:p>
      <w:r>
        <w:t>GE Cour de justice, 2025-01-31, FR</w:t>
      </w:r>
    </w:p>
    <w:p>
      <w:r>
        <w:rPr>
          <w:b/>
        </w:rPr>
        <w:t xml:space="preserve">Quelle: </w:t>
      </w:r>
      <w:r>
        <w:t>https://mcp.opencaselaw.ch/entscheid/ge_gerichte_ACPR_201_2025</w:t>
      </w:r>
    </w:p>
    <w:p>
      <w:r>
        <w:t>FR: GE_GERICHTE ACPR/201/2025 du 31 janvier 2025</w:t>
      </w:r>
    </w:p>
    <w:p>
      <w:r>
        <w:t>IT: GE_GERICHTE ACPR/201/2025 del 31 gennaio 2025</w:t>
      </w:r>
    </w:p>
    <w:p>
      <w:pPr>
        <w:pStyle w:val="Heading2"/>
      </w:pPr>
      <w:r>
        <w:t>Erwägungen</w:t>
      </w:r>
    </w:p>
    <w:p>
      <w:r>
        <w:rPr>
          <w:b/>
        </w:rPr>
        <w:t>E. 1</w:t>
      </w:r>
    </w:p>
    <w:p>
      <w:r>
        <w:t>Le recours est recevable pour avoir été déposé selon la forme et dans le délai prescrits (art. 42 al. 3 LaCP cum 385 al. 1 et 396 al. 1 CPP), concerner une décision judiciaire ultérieure indépendante au sens de l'art. 363 al. 3 CPP (arrêts du Tribunal fédéral 6B_1463/2017 du 29 mai 2018 consid. 3 et 6B_158/2013 du 25 avril 2013 consid. 2.1) rendue par le TAPEM (art. 41 al. 1 LaCP), laquelle est sujette à contestation auprès de la Chambre de céans (art. 42 al. 1 let. b LaCP cum ATF 141 IV 187 consid. 1.1; art. 393 al. 1 let. b CPP), et émaner du condamné, qui a un intérêt juridiquement protégé à l'annulation ou à la modification de la décision attaquée (art. 382 al. 1 CPP).</w:t>
      </w:r>
    </w:p>
    <w:p>
      <w:r>
        <w:rPr>
          <w:b/>
        </w:rPr>
        <w:t>E. 2</w:t>
      </w:r>
    </w:p>
    <w:p>
      <w:r>
        <w:t>Le recourant – en exécution anticipée de peine depuis le 20 janvier 2025 – a saisi, le 30 suivant, le TAPEM d'une demande de libération conditionnelle, soutenant en réaliser les conditions.</w:t>
      </w:r>
    </w:p>
    <w:p>
      <w:r>
        <w:t>- 5/7 - PM/106/2025</w:t>
      </w:r>
    </w:p>
    <w:p>
      <w:r>
        <w:rPr>
          <w:b/>
        </w:rPr>
        <w:t>E. 2.1</w:t>
      </w:r>
    </w:p>
    <w:p>
      <w:r>
        <w:t>À teneur de l'art. 3 LaCP, il appartient au TAPEM de statuer sur les procédures postérieures au jugement (al. 1), notamment pour ordonner la libération conditionnelle de l'exécution de la peine privative de liberté (al. 3 let. g). Selon l'art. 86 CP, le détenu est libéré conditionnellement s'il a subi les deux tiers de sa peine, mais au moins trois mois de détention, si son comportement durant l'exécution de la peine ne s'y oppose pas et s'il n'y a pas lieu de craindre qu'il commette de nouveaux crimes ou de nouveaux délits (al. 1). L'autorité compétente examine d'office si le détenu peut être libéré conditionnellement. Elle demande un rapport à la direction de l'établissement. Le détenu doit être entendu (al. 2.).</w:t>
      </w:r>
    </w:p>
    <w:p>
      <w:r>
        <w:rPr>
          <w:b/>
        </w:rPr>
        <w:t>E. 2.2</w:t>
      </w:r>
    </w:p>
    <w:p>
      <w:r>
        <w:t>Conformément à l'art. 437 al. 1 CPP, les jugements entrent en force lorsque le délai de recours a expiré sans avoir été utilisé (let. a) ou lorsque l'ayant droit déclare qu'il renonce à déposer un recours ou le retire (let. b).</w:t>
      </w:r>
    </w:p>
    <w:p>
      <w:r>
        <w:rPr>
          <w:b/>
        </w:rPr>
        <w:t>E. 2.3</w:t>
      </w:r>
    </w:p>
    <w:p>
      <w:r>
        <w:t>En l'occurrence, le jugement de première instance – frappé d'un appel – n'est pas définitif et exécutoire. Dans ces circonstances, le TAPEM ne peut statuer sur la demande de libération conditionnelle du recourant, celle-ci étant prématurée. La décision du TAPEM ne prête ainsi pas le flanc à la critique. La juridiction d'appel ayant été saisie, il est loisible au recourant de solliciter sa mise en liberté auprès de cette autorité, laquelle dispose de compétences en matière de détention pour des motifs de sûreté (art. 231 à 233 et 399 CPP).</w:t>
      </w:r>
    </w:p>
    <w:p>
      <w:r>
        <w:rPr>
          <w:b/>
        </w:rPr>
        <w:t>E. 3</w:t>
      </w:r>
    </w:p>
    <w:p>
      <w:r>
        <w:t>Le recours sera donc rejeté.</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Les griefs du recourant n'ayant aucune chance de succès, les conditions d'une défense d'office devant l'autorité de recours ne sont pas réunies. * * * * *</w:t>
      </w:r>
    </w:p>
    <w:p>
      <w:r>
        <w:t>- 6/7 - PM/106/2025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