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ACPR/198/2025 vom 24. Januar 2025</w:t>
      </w:r>
    </w:p>
    <w:p>
      <w:r>
        <w:t>GE Cour de justice, 2025-01-24, FR</w:t>
      </w:r>
    </w:p>
    <w:p>
      <w:r>
        <w:rPr>
          <w:b/>
        </w:rPr>
        <w:t xml:space="preserve">Quelle: </w:t>
      </w:r>
      <w:r>
        <w:t>https://mcp.opencaselaw.ch/entscheid/ge_gerichte_ACPR_198_2025</w:t>
      </w:r>
    </w:p>
    <w:p>
      <w:r>
        <w:t>FR: GE_GERICHTE ACPR/198/2025 du 24 janvier 2025</w:t>
      </w:r>
    </w:p>
    <w:p>
      <w:r>
        <w:t>IT: GE_GERICHTE ACPR/198/2025 del 24 gennaio 2025</w:t>
      </w:r>
    </w:p>
    <w:p>
      <w:pPr>
        <w:pStyle w:val="Heading2"/>
      </w:pPr>
      <w:r>
        <w:t>Erwägungen</w:t>
      </w:r>
    </w:p>
    <w:p>
      <w:r>
        <w:rPr>
          <w:b/>
        </w:rPr>
        <w:t>E. 1</w:t>
      </w:r>
    </w:p>
    <w:p>
      <w:r>
        <w:t>Le recours est recevable pour avoir été déposé selon la forme et dans le délai prescrits (art. 385 al. 1 et 396 al. 1 CPP), concerner une décision sujette à contestation auprès de la Chambre de céans (art. 393 al. 1 let. b CPP) et émaner du prévenu, partie à la procédure (art. 104 al. 1 let. a CPP) qui a qualité pour agir, ayant un intérêt juridiquement protégé à l'annulation de cette décision (art. 382 al. 1 CPP).</w:t>
      </w:r>
    </w:p>
    <w:p>
      <w:r>
        <w:rPr>
          <w:b/>
        </w:rPr>
        <w:t>E. 2</w:t>
      </w:r>
    </w:p>
    <w:p>
      <w:r>
        <w:t>Le recourant conclut au constat d'une violation des art. 6 CEDH et 29 Cst.</w:t>
      </w:r>
    </w:p>
    <w:p>
      <w:r>
        <w:rPr>
          <w:b/>
        </w:rPr>
        <w:t>E. 2.1</w:t>
      </w:r>
    </w:p>
    <w:p>
      <w:r>
        <w:t>Conformément à un principe général de procédure, les conclusions constatatoires ont un caractère subsidiaire et ne sont recevables que lorsque des conclusions condamnatoires ou formatrices sont exclues (ATF 135 I 119 consid. 4 p. 122; arrêt du Tribunal fédéral 1C_79/2009 du 24 septembre 2009 consid. 3.5 publié in ZBl 2011 p. 275).</w:t>
      </w:r>
    </w:p>
    <w:p>
      <w:r>
        <w:rPr>
          <w:b/>
        </w:rPr>
        <w:t>E. 2.2</w:t>
      </w:r>
    </w:p>
    <w:p>
      <w:r>
        <w:t>En l'espèce, le recourant conclut à l'annulation de la décision entreprise. En conséquence, sa conclusion en constatation d'une violation des art. 6 CEDH et 29 Cst. est irrecevable.</w:t>
      </w:r>
    </w:p>
    <w:p>
      <w:r>
        <w:rPr>
          <w:b/>
        </w:rPr>
        <w:t>E. 3</w:t>
      </w:r>
    </w:p>
    <w:p>
      <w:r>
        <w:t>Le recourant conclut, sans une quelconque motivation, à l'allocation d'une indemnité de "CHF 11'800.- (59 x 200)" en réparation du tort moral subi en raison de la détention illicite subie. En tout état, cette conclusion est exorbitante à l'objet du litige qui est strictement circonscrit par l'ordonnance entreprise, portant sur la validité de l'ordonnance pénale et de l'opposition.</w:t>
      </w:r>
    </w:p>
    <w:p>
      <w:r>
        <w:rPr>
          <w:b/>
        </w:rPr>
        <w:t>E. 4</w:t>
      </w:r>
    </w:p>
    <w:p>
      <w:r>
        <w:t>Le recourant se plaint d'une violation du droit d'être entendu en ce sens que le Tribunal de police n'aurait pas examiné tous les griefs invoqués dans son courrier du 17 janvier 2025.</w:t>
      </w:r>
    </w:p>
    <w:p>
      <w:r>
        <w:t>- 6/13 - P/15881/2022</w:t>
      </w:r>
    </w:p>
    <w:p>
      <w:r>
        <w:rPr>
          <w:b/>
        </w:rPr>
        <w:t>E. 4.1</w:t>
      </w:r>
    </w:p>
    <w:p>
      <w:r>
        <w:t>Le droit d'être entendu, garanti par les art. 29 al. 2 Cst féd. et 3 al. 2 let. c CPP, impose à l'autorité l'obligation de motiver sa décision afin, d’une part, que son destinataire puisse l'attaquer utilement et, d’autre part, que la juridiction de recours soit en mesure d’exercer son contrôle (ATF 139 IV 179 consid. 2.2; 138 I 232 consid. 5.1). Pour satisfaire à cette exigence de motivation,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(ATF 147 IV 249 consid. 2.4; 142 II 154 consid. 4.2; 139 IV 179 consid. 2.2). La motivation peut d'ailleurs être implicite et résulter des différents considérants de la décision (ATF 141 V 557 consid. 3.2.1; arrêt du Tribunal fédéral 7B_990/2023 du 3 avril 2024 consid. 2.1.1). Une violation du droit d'être entendu, pour autant qu'elle ne soit pas particulièrement grave, peut être considérée comme réparée lorsque la partie concernée a la possibilité de s'exprimer devant une autorité de recours disposant d'un pouvoir d'examen complet quant aux faits et au droit. Par ailleurs, même si la violation du droit d'être entendu est grave, une réparation du vice procédural devant l'autorité de recours est également envisageable si le renvoi à l'autorité inférieure constituerait une vaine formalité et aboutirait à un allongement inutile de la procédure, ce qui serait incompatible avec l'intérêt de la partie concernée à ce que sa cause soit tranchée dans un délai raisonnable (ATF 142 II 218 consid. 2.8.1; ATF 137 I 195 consid. 2.3.2 = SJ 2011 I 347; 136 V 117 consid. 4.2.2.2; 133 I 201 consid. 2.2).</w:t>
      </w:r>
    </w:p>
    <w:p>
      <w:r>
        <w:rPr>
          <w:b/>
        </w:rPr>
        <w:t>E. 4.2</w:t>
      </w:r>
    </w:p>
    <w:p>
      <w:r>
        <w:t>En l'espèce, le recourant a pu faire valoir ses arguments en toute connaissance de cause tant dans son recours que dans sa réplique. Quand bien même on peine à voir en quoi le fait que le Tribunal de police ait "omis" de mentionner que l'ordonnance pénale du 5 décembre 2022 avait été traduite seulement en espagnol causerait une violation du droit d'être entendu, étant rappelé que l'autorité n'a à discuter que les griefs qu'elle estime pertinents, cet éventuel défaut de motivation aurait été réparé devant la Chambre de céans, laquelle dispose d'un plein pouvoir de cognition tant en fait qu'en droit.</w:t>
      </w:r>
    </w:p>
    <w:p>
      <w:r>
        <w:rPr>
          <w:b/>
        </w:rPr>
        <w:t>E. 5</w:t>
      </w:r>
    </w:p>
    <w:p>
      <w:r>
        <w:t>Le recourant conteste la validité de la notification de l'ordonnance pénale et reproche au Tribunal de police d'avoir retenu à tort que son opposition n'était pas valable.</w:t>
      </w:r>
    </w:p>
    <w:p>
      <w:r>
        <w:rPr>
          <w:b/>
        </w:rPr>
        <w:t>E. 5.1</w:t>
      </w:r>
    </w:p>
    <w:p>
      <w:r>
        <w:t>À teneur de l'art. 353 al. 3 CPP, l'ordonnance pénale est immédiatement notifiée par écrit aux personnes et aux autorités qui ont qualité pour former opposition. Le prévenu peut faire opposition à l'ordonnance pénale devant le ministère public, par écrit, dans les dix jours (art. 354 al. 1 let. a CPP). Si aucune opposition n'est valablement formée, l'ordonnance pénale est assimilée à un jugement entré en force (art. 354 al. 3 CPP). En application de l'art. 356 al. 2 CPP, le tribunal de première instance statue sur la validité de l'ordonnance pénale et de l'opposition. Si l'opposition a été formée tardivement, le tribunal la déclare irrecevable. Elle est tardive si elle a été adressée au Ministère public après le délai de dix jours prévu par l'art. 354 al. 1 CPP.</w:t>
      </w:r>
    </w:p>
    <w:p>
      <w:r>
        <w:t>- 7/13 - P/15881/2022</w:t>
      </w:r>
    </w:p>
    <w:p>
      <w:r>
        <w:rPr>
          <w:b/>
        </w:rPr>
        <w:t>E. 5.2</w:t>
      </w:r>
    </w:p>
    <w:p>
      <w:r>
        <w:t>En vertu de l'art. 87 CPP, toute communication doit être notifiée au domicile, au lieu de résidence habituelle ou au siège du destinataire (al. 1).</w:t>
      </w:r>
    </w:p>
    <w:p>
      <w:r>
        <w:rPr>
          <w:b/>
        </w:rPr>
        <w:t>E. 5.2.1</w:t>
      </w:r>
    </w:p>
    <w:p>
      <w:r>
        <w:t>L'art. 87 al. 1 CPP n'empêche pas les parties de communiquer à l'autorité pénale une autre adresse de notification que celle indiquée par cette norme. Si elles le font, la notification doit, en principe, être effectuée en cet autre endroit, sous peine d'être jugée irrégulière (arrêt du Tribunal fédéral 6B_730/2021 du 20 août 2021 consid. 1.1).</w:t>
      </w:r>
    </w:p>
    <w:p>
      <w:r>
        <w:rPr>
          <w:b/>
        </w:rPr>
        <w:t>E. 5.2.2</w:t>
      </w:r>
    </w:p>
    <w:p>
      <w:r>
        <w:t>Les parties et leur conseil qui ont leur domicile, leur résidence habituelle ou leur siège à l'étranger sont tenus de désigner un domicile de notification en Suisse ; les instruments internationaux prévoyant la possibilité de notification directe sont réservés (art. 87 al. 2 CPP). Conformément à l'art. 16 al. 1 du Deuxième Protocole additionnel à la Convention européenne d'entraide judiciaire en matière pénale du 8 novembre 2001 (RS 0.351.12) – à laquelle la Suisse et l'Espagne sont parties –, les autorités judiciaires compétentes de toute partie peuvent envoyer directement, par voie postale, des actes de procédure et des décisions judiciaires, aux personnes qui se trouvent sur le territoire de toute autre Partie.</w:t>
      </w:r>
    </w:p>
    <w:p>
      <w:r>
        <w:rPr>
          <w:b/>
        </w:rPr>
        <w:t>E. 5.2.3</w:t>
      </w:r>
    </w:p>
    <w:p>
      <w:r>
        <w:t>Les autorités pénales notifient leurs prononcés par lettre signature ou par tout autre mode de communication impliquant un accusé de réception, notamment par l'entremise de la police (art. 85 al. 2 CPP). Le prononcé est réputé notifié si son destinataire ne l'a pas retiré dans les sept jours à compter d'une tentative de remise infructueuse, à condition qu'il ait dû s'attendre à une telle remise (art. 85 al. 4 let. a CPP). Une personne ne doit s'attendre à la remise d'un prononcé que lorsqu'il y a une procédure en cours, la concernant,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(ATF 134 V 49 consid. 4; 130 III 396 consid. 1.2.3; arrêt du Tribunal fédéral 6B_314/2012 du 18 février 2013 consid. 1.3.1). L'obligation pour la personne de prendre des dispositions pour être atteinte naît lorsqu'elle est clairement informée par la police qu'elle fait l'objet d'une poursuite pénale (ibidem). Ainsi, un prévenu informé par la police d'une procédure préliminaire le concernant, de sa qualité de prévenu et des infractions reprochées, doit se rendre compte qu'il est partie à une procédure pénale et donc s'attendre à recevoir, dans ce cadre-là, des communications de la part des autorités, y compris un prononcé (arrêt du Tribunal fédéral 6B_448/2024 du 19 septembre 2024 consid. 3.2.2). Il est donc tenu de relever son courrier ou, s'il s'absente de son domicile, de prendre des dispositions pour que celui-ci lui parvienne néanmoins. À défaut, il est réputé avoir eu, à l'échéance du délai de garde, connaissance du contenu des plis recommandés que le juge lui adresse. Une telle obligation signifie que le destinataire doit, le cas échéant, désigner un représentant,</w:t>
      </w:r>
    </w:p>
    <w:p>
      <w:r>
        <w:t>- 8/13 - P/15881/2022 faire suivre son courrier, informer les autorités de son absence ou leur indiquer une adresse de notification (ATF 146 IV 30 consid. 1.1.2; 141 II 429 consid. 3.1; 139 IV 228 consid. 1.1; arrêt du Tribunal fédéral 6B_448/2024 précité consid. 3.2.2). Il faut cependant réserver le cas où la direction de la procédure est demeurée passive pendant une longue période, laissant à penser que l'affaire aurait été classée. À ce propos, le Tribunal fédéral a considéré que la notification d'une ordonnance de non- entrée en matière trois mois et demi après le dépôt de la plainte ne présentait pas une longue période (arrêt du Tribunal fédéral 1B_675/2011 du 14 décembre 2011). La Chambre de céans a eu la même appréciation s'agissant de l'écoulement d'un délai de quatre mois entre l'audition à la police du prévenu et la notification de l'ordonnance pénale (ACPR/470/2013 du 10 octobre 2013; ACPR/202/2016 du 12 avril 2016).</w:t>
      </w:r>
    </w:p>
    <w:p>
      <w:r>
        <w:rPr>
          <w:b/>
        </w:rPr>
        <w:t>E. 5.2.4</w:t>
      </w:r>
    </w:p>
    <w:p>
      <w:r>
        <w:t>Si les parties sont pourvues d'un conseil juridique, les communications sont valablement notifiées à celui-ci (art. 87 al. 3 CPP). L'art. 87 al. 3 CPP est d'ordre impératif et ne laisse pas de place à une réserve qui serait formulée par la partie assistée, ou son conseil, selon laquelle les communications dans l'affaire pour laquelle elle a constitué ce conseil parviennent directement à la cliente. Lorsqu'un conseil juridique a été institué, les communications doivent lui être notifiées sous peine d'invalidité (ATF 144 IV 64 consid. 2). Celui qui annonce aux autorités pénales se faire assister pour défendre ses intérêts d'un conseil juridique ayant son étude en Suisse communique de la sorte une adresse de notification simple et sûre pour les autorités, à savoir celle de son conseil. Permettre à la partie de distinguer constitution d'un conseil et élection ou non de domicile auprès de ce dernier ne serait que source de confusion. Dès lors, il convient de considérer que l'art. 87 al. 3 CPP est d'ordre impératif et ne laisse pas de place à une réserve qui serait faite par la partie assistée, ou son conseil, que les communications dans l'affaire pour laquelle elle a constitué ce conseil lui parviennent directement à elle. Lorsqu'un conseil juridique a été institué, les communications doivent lui être notifiées, sous peine d'invalidité (ATF 144_IV 64 consid. 2.5.).</w:t>
      </w:r>
    </w:p>
    <w:p>
      <w:r>
        <w:rPr>
          <w:b/>
        </w:rPr>
        <w:t>E. 5.3</w:t>
      </w:r>
    </w:p>
    <w:p>
      <w:r>
        <w:t>Le fardeau de la preuve de la notification et de la date de celle-ci incombe en principe à l'autorité qui entend en tirer une conséquence juridique (ATF 129 I 8 consid. 2.2; arrêts du Tribunal fédéral 6B_876/2013 du 6 mars 2014 consid. 2.3.2; 6B_652/2013 du 26 novembre 2013 consid. 1.4.2). En principe, tant que l'acte n'a pas été notifié au destinataire, il est sans effet; les délais ne commencent pas à courir et on ne peut, par conséquent, pas reprocher à un justiciable d'avoir omis de respecter un délai (ATF 142 IV 201 consid. 2.4). Une notification irrégulière ne doit entraîner aucun préjudice pour son destinataire (arrêt du Tribunal fédéral 6B_552/2015 du 3 août 2016 consid. 2.5). Le délai de recours ne commence à courir qu'au moment où la partie a pu prendre connaissance de la décision, dans son dispositif et ses motifs (ATF 139 IV 228 consid. 1.3).</w:t>
      </w:r>
    </w:p>
    <w:p>
      <w:r>
        <w:t>- 9/13 - P/15881/2022</w:t>
      </w:r>
    </w:p>
    <w:p>
      <w:r>
        <w:rPr>
          <w:b/>
        </w:rPr>
        <w:t>E. 5.4</w:t>
      </w:r>
    </w:p>
    <w:p>
      <w:r>
        <w:t>La restitution du délai peut être demandée si la partie qui le requiert a été empêchée sans sa faute de procéder et qu'elle est ainsi exposée à un préjudice irréparable. Elle doit toutefois rendre vraisemblable que le défaut n'est imputable à aucune faute de sa part (art. 94 al. 1 CPP). La restitution de délai ne peut intervenir que lorsqu'un événement, par exemple une maladie ou un accident, met la partie objectivement ou subjectivement dans l'impossibilité d'agir par elle-même ou de charger une tierce personne d'agir en son nom dans le délai (arrêts du Tribunal fédéral 6B_401/2019 du 1er juillet 2019 consid. 2.3; 6B_365/2016 du 29 juillet 2016 consid. 2.1 et l'arrêt cité). Elle doit être adressée, dûment motivée, dans les 30 jours à compter de celui où l'empêchement a cessé, à l'autorité auprès de laquelle l'acte de procédure aurait dû être accompli (art. 90 al. 2 CPP).</w:t>
      </w:r>
    </w:p>
    <w:p>
      <w:r>
        <w:rPr>
          <w:b/>
        </w:rPr>
        <w:t>E. 5.5</w:t>
      </w:r>
    </w:p>
    <w:p>
      <w:r>
        <w:t>Selon la jurisprudence, il y a formalisme excessif, constitutif d'un déni de justice formel prohibé par l'art. 29 al. 1 Cst., lorsque la stricte application des règles de procédure ne se justifie par aucun intérêt digne de protection, devient une fin en soi et complique de manière insoutenable la réalisation du droit matériel ou entrave de manière inadmissible l'accès aux tribunaux (ATF 145 I 201 consid. 4.2.1; 142 IV 299 consid. 1.3.2; 142 I 10 consid. 2.4.2; 135 I 6 consid. 2.1; arrêt du Tribunal fédéral 6B_1129/2019 du 27 novembre 2019 consid. 1.1). Les limitations appliquées au droit d'accès à un tribunal, notamment en ce qui concerne les conditions de recevabilité d'un recours, ne doivent pas restreindre l'accès ouvert à l'individu d'une manière ou à un point tel que le droit s'en trouve atteint dans sa substance même. En outre, les limitations considérées ne se concilient avec l'art. 6 § 1 CEDH que si elles poursuivent un but légitime et s'il existe un rapport raisonnable de proportionnalité entre les moyens employés et le but visé. En ce sens, si le droit d'exercer un recours est bien entendu soumis à des conditions légales, les tribunaux doivent, en appliquant des règles de procédure, éviter à la fois un excès de formalisme qui porterait atteinte à l'équité de la procédure, et une souplesse excessive qui aboutirait à supprimer les conditions de procédure établies par la loi (ATF 149 IV 9 consid. 7.2).</w:t>
      </w:r>
    </w:p>
    <w:p>
      <w:r>
        <w:rPr>
          <w:b/>
        </w:rPr>
        <w:t>E. 5.6</w:t>
      </w:r>
    </w:p>
    <w:p>
      <w:r>
        <w:t>En l'espèce, le recourant, prévenu d'entrée et de séjour illégal en Suisse, a été entendu par la police le 16 juillet 2022, hors la présence d'un avocat – l'intéressé y ayant renoncé –. Un policier a procédé à la traduction en anglais de ses propos. Il ressort du rapport de renseignements qu'à l'issue de son audition, le recourant – dont, au vu de ses déclarations, rien ne semblait alors indiquer qu'il souffrait d'une altération de ses capacités cognitives – a demandé que Me F______ soit contactée, mais celle-ci n'a pas pu être jointe. Il n'y a aucune raison de remettre en cause la réalité de l'information ainsi mentionnée dans ce document par des policiers assermentés, ni que l'intéressé n'en avait pas été informé.</w:t>
      </w:r>
    </w:p>
    <w:p>
      <w:r>
        <w:t>- 10/13 - P/15881/2022 Partant, il lui incombait de tenter à nouveau de contacter lui-même cette avocate après sa relaxe s'il entendait lui demander de se constituer pour sa défense, ce qu'il n'a apparemment pas fait. Il est constant que le recourant a indiqué tant à la police que devant l'OCPM une – même – adresse de domicile en Espagne, à E______, de sorte qu'en application de l'art. 16 al. 1 du Deuxième Protocole additionnel à la Convention européenne d'entraide judiciaire en matière pénale du 8 novembre 2001, une notification de l'ordonnance pénale du 5 octobre 2022 pouvait valablement intervenir par voie postale à cette adresse. De plus, la fiction de la notification était pleinement applicable dans le cas d'espèce (art. 85 al. 4 CPP), puisqu'entendu par la police moins de trois mois avant la notification de ladite ordonnance et informé de ce qu'il faisait l'objet d'une procédure pour infraction à l'art. 115 LEI, il devait s'attendre à la réception d'un tel acte et prendre ses dispositions pour en avoir connaissance et former opposition à temps. On ne voit ainsi pas que le Ministère public, avant de rendre son ordonnance pénale, aurait dû lui-même contacter l'avocate susvisée ou présupposer une volonté du recourant d'élire domicile en son étude. Partant, la notification de l'ordonnance pénale en Espagne était valable. Notifiée le 25 octobre 2022, le délai pour y former opposition est arrivé à échéance le 4 novembre 2022. L'opposition formulée par courrier du 16 décembre 2024 était par conséquent tardive, et donc irrecevable, ce qu'a considéré à juste titre le premier juge. Se pose cependant la question d'une éventuelle restitution du délai pour former opposition. Il ne peut en effet pas être exclu, au vu des troubles psychiques désormais avérés du recourant et médicalement documentés par l'examen cognitif effectué le 4 janvier 2025 par le service médical de l'Établissement de Villars, que celui-ci n'ait pas pu former opposition à temps au motif qu'il aurait compris à l'époque que Me F______ recevrait une éventuelle ordonnance pénale ou du moins serait avisée de la procédure pénale le visant et ferait ainsi en sorte de préserver ses droits. Il n'appartenait toutefois pas au Tribunal de police de trancher la question de la restitution de délai que le Ministère public avait, en l'espèce, dans son ordonnance sur opposition tardive du 9 janvier 2025, reportée à juste titre après la décision du Tribunal de police sur la validité de l'opposition à l'ordonnance pénale. La Chambre de céans ne peut, par conséquent, pas statuer, à ce stade, sur une éventuelle restitution de délai pour former opposition, l'examen de cette question revenant au Ministère public à qui le dossier sera donc retourné.</w:t>
      </w:r>
    </w:p>
    <w:p>
      <w:r>
        <w:rPr>
          <w:b/>
        </w:rPr>
        <w:t>E. 6</w:t>
      </w:r>
    </w:p>
    <w:p>
      <w:r>
        <w:t>Infondé, le recours sera rejeté.</w:t>
      </w:r>
    </w:p>
    <w:p>
      <w:r>
        <w:rPr>
          <w:b/>
        </w:rPr>
        <w:t>E. 7</w:t>
      </w:r>
    </w:p>
    <w:p>
      <w:r>
        <w:t>Le recourant, qui succombe, supportera les frais envers l'État, fixés en totalité à CHF 600.- (art. 428 al. 1 CPP et 13 al. 1 du Règlement fixant le tarif des frais en matière pénale, RTFMP; E 4 10.03). En effet, l'autorité de recours est tenue de dresser un état de frais pour la procédure de deuxième instance, sans égard à l'obtention de</w:t>
      </w:r>
    </w:p>
    <w:p>
      <w:r>
        <w:t>- 11/13 - P/15881/2022 l'assistance judiciaire (arrêts du Tribunal fédéral 1B_372/2014 du 8 avril 2015 consid. 4.6 et 1B_203/2011 du 18 mai 2011 consid. 4).</w:t>
      </w:r>
    </w:p>
    <w:p>
      <w:r>
        <w:rPr>
          <w:b/>
        </w:rPr>
        <w:t>E. 8</w:t>
      </w:r>
    </w:p>
    <w:p>
      <w:r>
        <w:t>Le recourant a sollicité d'être mis au bénéfice de l'assistance juridique pour la procédure de recours.</w:t>
      </w:r>
    </w:p>
    <w:p>
      <w:r>
        <w:t>La défense d'office accordée le 3 février 2025 avec effet rétroactif au 16 décembre 2024 demeure toutefois pleinement valable, l'obligation de déposer une nouvelle demande pour la procédure de recours n'étant exigée que pour la partie plaignante et la victime, mais non pour le prévenu (art. 136 al. 3 CPP). L'on ne se trouve par ailleurs pas en présence d'une procédure de recours contre une décision prise par la direction de la procédure sur un point accessoire de la procédure principale, comme c'est le cas en matière de décision de détention avant jugement, qui commanderait d'examiner les chances de succès de la démarche comme critère autonome (cf. arrêt du Tribunal fédéral 6B_363/2022 du 26 septembre 2022 consid. 3.4).</w:t>
      </w:r>
    </w:p>
    <w:p>
      <w:r>
        <w:t>Le défenseur d'office sera dès lors indemnisé, pour l'activité accomplie dans le cadre de la présente procédure de recours, à la fin de la procédure (art. 135 al. 2 CPP). * * * * *</w:t>
      </w:r>
    </w:p>
    <w:p>
      <w:r>
        <w:t>- 12/13 - P/15881/2022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