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ACPR/181/2020 vom 11. März 2020</w:t>
      </w:r>
    </w:p>
    <w:p>
      <w:r>
        <w:t>GE Cour de justice, 2020-03-11, FR</w:t>
      </w:r>
    </w:p>
    <w:p>
      <w:r>
        <w:rPr>
          <w:b/>
        </w:rPr>
        <w:t xml:space="preserve">Quelle: </w:t>
      </w:r>
      <w:r>
        <w:t>https://mcp.opencaselaw.ch/entscheid/ge_gerichte_ACPR_181_2020</w:t>
      </w:r>
    </w:p>
    <w:p>
      <w:r>
        <w:t>FR: GE_GERICHTE ACPR/181/2020 du 11 mars 2020</w:t>
      </w:r>
    </w:p>
    <w:p>
      <w:r>
        <w:t>IT: GE_GERICHTE ACPR/181/2020 del 11 marzo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P/1683/2016 ACPR/181/2015 COUR DE JUSTICE Chambre pénale de recours Arrêt du mercredi 11 mars 2020 Entre A______ SA, ayant son siège ______, Luxembourg, comparant par Me Jean-Marc CARNICÉ, avocat, BianchiSchwald Sàrl, rue Jacques-Balmat 5, case postale 5839, 1211 Genève 11, recourante</w:t>
      </w:r>
    </w:p>
    <w:p>
      <w:r>
        <w:t>contre les décisions rendues les 4 et 18 mars 2019 par le Ministère public,</w:t>
      </w:r>
    </w:p>
    <w:p>
      <w:r>
        <w:t>et B______, domiciliée ______, France, comparant par Me E_____, avocat, _____, C______, domicilié ______, Luxembourg, comparant par Me Jean-Marc CARNICÉ, avocat, BianchiSchwald Sàrl, rue Jacques-Balmat 5, case postale 5839, 1211 Genève 11, D______, domiciliée ______, Luxembourg, comparant par Me Daniel KINZER, avocat, CMS von Erlach Poncet SA, rue Bovy-Lysberg 2, case postale 5824, 1211 Genève 11, LE MINISTÈRE PUBLIC de la République et canton de Genève, route de Chancy 6B, 1213 Petit-Lancy - case postale 3565, 1211 Genève 3, intimés</w:t>
      </w:r>
    </w:p>
    <w:p>
      <w:r>
        <w:t>- 2/4 - P/1683/2016 Vu : - l'arrêt rendu le 6 août 2019 par la Chambre de céans (ACPR/601/2019); - l'arrêt rendu le 13 janvier 2019 par le Tribunal fédéral (1B_414/2019) : o admettant le recours formé par B______, o annulant la décision précitée de la Chambre de céans et maintenant les séquestres en vigueur, o renvoyant la cause à l'autorité cantonale pour nouvelle décision sur les frais et dépens de la procédure cantonale. Attendu que : - A______ SA, partie recourante qui désormais succombe, n'avait pas eu à supporter de frais ; - C______, prévenu intimé, avait déclaré appuyer le recours de A______ SA ; - D______, prévenue intimée, n'avait pris aucune conclusion ; - B______, partie plaignante et intimée qui a désormais gain de cause, avait conclu, relevé d'activités de son avocat à l'appui, à une indemnité de CHF 5'005.80 TTC pour ses frais de défense. Considérant en droit que: - l'activité de défense dont justifie B______ apparaît raisonnable, compte tenu de la complexité de la cause, et conforme au tarif généralement admis par la Chambre de céans (ACPR/64/2016 du 2 février 2016 et les références) ; - vu le domicile étranger de B______, la TVA n'est toutefois pas due (ATF 141 IV 344) et sera retranchée du montant réclamé ; - A______ SA et C______, qui succombent dans toutes leurs conclusions, devront assumer, solidairement (art. 418 al. 2 CPP), les frais et dépens de la procédure cantonale (art. 428 al. 1 et 433 CPP). L'émolument sera fixé à CHF 1'500.- (art. 13 al. 1 du Règlement fixant le tarif des frais en matière pénale, RTFMP ; E 4 10.03). * * * * *</w:t>
      </w:r>
    </w:p>
    <w:p>
      <w:r>
        <w:t>- 3/4 - P/1683/2016 PAR CES MOTIFS, LA COUR :</w:t>
      </w:r>
    </w:p>
    <w:p>
      <w:r>
        <w:t>Alloue à B______, à la charge de A______ SA et C______, solidairement, une indemnité de CHF 4'635.- sans TVA pour ses frais de défense en instance de recours. Condamne A______ SA et C______, solidairement, aux frais de la procédure de recours, arrêtés à CHF 1'615.- et qui comprendront un émolument de CHF 1'500.-. Notifie la présente décision à A______ SA (soit pour elle son défenseur), C______ (soit pour lui son défenseur), D______ (soit pour elle son défenseur), B______ (soit pour elle son défenseur) et au Ministère public. Siégeant : Monsieur Christian COQUOZ, président; Madame Alix FRANCOTTE CONUS, juge; Monsieur Louis PEILA, juge suppléant;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P/1683/2016 P/1683/2016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40.00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1'500.00 - CHF</w:t>
      </w:r>
    </w:p>
    <w:p>
      <w:r>
        <w:t>Total CHF 1'615.00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