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ACPR/178/2012 vom 30. April 2012</w:t>
      </w:r>
    </w:p>
    <w:p>
      <w:r>
        <w:t>GE Cour de justice, 2012-04-30, FR</w:t>
      </w:r>
    </w:p>
    <w:p>
      <w:r>
        <w:rPr>
          <w:b/>
        </w:rPr>
        <w:t xml:space="preserve">Quelle: </w:t>
      </w:r>
      <w:r>
        <w:t>https://mcp.opencaselaw.ch/entscheid/ge_gerichte_ACPR_178_2012</w:t>
      </w:r>
    </w:p>
    <w:p>
      <w:r>
        <w:t>FR: GE_GERICHTE ACPR/178/2012 du 30 avril 2012</w:t>
      </w:r>
    </w:p>
    <w:p>
      <w:r>
        <w:t>IT: GE_GERICHTE ACPR/178/2012 del 30 aprile 2012</w:t>
      </w:r>
    </w:p>
    <w:p>
      <w:pPr>
        <w:pStyle w:val="Heading2"/>
      </w:pPr>
      <w:r>
        <w:t>Volltext</w:t>
      </w:r>
    </w:p>
    <w:p>
      <w:r>
        <w:t>P/2024/2011 ACPR/178/2012 (3) du 30.04.2012 sur ONMMP/937/2012 ( MP ) , REFUS Recours TF déposé le 29.05.2012, rendu le 04.06.2012, IRRECEVABLE Descripteurs : ; POLICE JUDICIAIRE ; DÉNONCIATION CALOMNIEUSE ; INDUCTION DE LA JUSTICE EN ERREUR ; SOUPÇON ; CAS BÉNIN Normes : CPP.309; CPP.310; CP.304; CP.52; CP.303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