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ACPR/174/2019 vom 8. August 2018</w:t>
      </w:r>
    </w:p>
    <w:p>
      <w:r>
        <w:t>GE Cour de justice, 2018-08-08, FR</w:t>
      </w:r>
    </w:p>
    <w:p>
      <w:r>
        <w:rPr>
          <w:b/>
        </w:rPr>
        <w:t xml:space="preserve">Quelle: </w:t>
      </w:r>
      <w:r>
        <w:t>https://mcp.opencaselaw.ch/entscheid/ge_gerichte_ACPR_174_2019</w:t>
      </w:r>
    </w:p>
    <w:p>
      <w:r>
        <w:t>FR: GE_GERICHTE ACPR/174/2019 du 8 août 2018</w:t>
      </w:r>
    </w:p>
    <w:p>
      <w:r>
        <w:t>IT: GE_GERICHTE ACPR/174/2019 del 8 agosto 2018</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w:t>
      </w:r>
    </w:p>
    <w:p>
      <w:r>
        <w:rPr>
          <w:b/>
        </w:rPr>
        <w:t>E. 2</w:t>
      </w:r>
    </w:p>
    <w:p>
      <w:r>
        <w:t>Se pose toutefois la question de la légitimation pour recourir de l'hoirie de feu F______.</w:t>
      </w:r>
    </w:p>
    <w:p>
      <w:r>
        <w:rPr>
          <w:b/>
        </w:rPr>
        <w:t>E. 2.1</w:t>
      </w:r>
    </w:p>
    <w:p>
      <w:r>
        <w:t>Cette question doit s'examiner à l'aune du CPP, et non – en l'absence de demande d'entraide pendante – de la loi sur l'entraide pénale internationale (EIMP; RS 351.1; cf. dans le même sens la décision du Tribunal pénal fédéral BB.2017.149 du 7 mars 2018 consid. 5.2).</w:t>
      </w:r>
    </w:p>
    <w:p>
      <w:r>
        <w:rPr>
          <w:b/>
        </w:rPr>
        <w:t>E. 2.1.1</w:t>
      </w:r>
    </w:p>
    <w:p>
      <w:r>
        <w:t>En vertu de l'art. 382 al. 1 CPP, toute partie qui a un intérêt juridiquement protégé à l'annulation ou à la modification d'une décision a qualité pour recourir contre celle-ci.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p. 84 s. et les arrêts cités).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rPr>
          <w:b/>
        </w:rPr>
        <w:t>E. 2.1.2</w:t>
      </w:r>
    </w:p>
    <w:p>
      <w:r>
        <w:t>Lorsque des participants à la procédure, parmi lesquels les tiers touchés par des actes de procédure (art. 105 al. 1 let. f CPP), sont directement touchés dans leurs droits, la qualité de partie leur est également reconnue, dans la mesure nécessaire à la sauvegarde de leurs intérêts (art. 105 al. 2 CPP). Pour se voir reconnaître cette qualité, il faut que l'atteinte à ses droits soit directe, immédiate et personnelle, une atteinte de fait ou indirecte étant insuffisante (ATF 143 IV 40 consid. 3.6 p. 47; arrêt du Tribunal fédéral 1B_388/2016 du 6 mars 2017 consid. 3.1). À cet égard, on peut retenir, à titre d'atteintes directes aux droits</w:t>
      </w:r>
    </w:p>
    <w:p>
      <w:r>
        <w:t>- 8/16 - P/7761/2018 des autres participants, celles aux libertés et droits fondamentaux, telles qu'une mesure de séquestre, l'obligation de se soumettre à une expertise, la contestation du droit de se taire, le rejet d'une demande d'indemnité, le refus d'une mesure de protection ou encore la condamnation au frais (ATF 143 IV 40 consid. 3.6 p. 47; arrêt du Tribunal fédéral 1B_388/2016 du 6 mars 2017 consid. 3.1, tous deux avec références). Ainsi, le tiers objet d'une mesure de séquestre ne peut faire état que de son propre préjudice, dans la mesure où il est directement et personnellement touché par la mesure, et ne peut se voir conférer les mêmes droits qu'une partie principale à la procédure, à l'image du prévenu (L. MOREILLON / A. PAREIN-REYMOND, Petit commentaire CPP, 2ème éd., Bâle 2016, n. 10 ad art. 105 et les références citées; A. KUHN / Y. JEANNERET (éds), Commentaire romand : Code de procédure pénale suisse, Bâle 2011, n. 2 ad art. 105 et les références citées). Les exigences relatives à l'art. 382 al. 1 CPP valent également pour les tiers touchés par un acte de procédure (arrêt du Tribunal fédéral 1B_242/2015 du 22 octobre 2015 consid. 4.3.1).</w:t>
      </w:r>
    </w:p>
    <w:p>
      <w:r>
        <w:rPr>
          <w:b/>
        </w:rPr>
        <w:t>E. 2.1.3</w:t>
      </w:r>
    </w:p>
    <w:p>
      <w:r>
        <w:t>À teneur de l'art. 382 al. 3 CPP, si le prévenu, le condamné ou la partie plaignante décèdent, leurs proches au sens de l'art. 110 al. 1 CP (soit notamment le conjoint et les parents en ligne directe) peuvent, dans l'ordre de succession, interjeter recours ou poursuivre la procédure à condition que leurs intérêts juridiquement protégés aient été lésés. L'art. 382 al. 3 CPP impose aux proches du défunt, pour pouvoir agir, de disposer d'un intérêt propre, qui sera par exemple admis lorsque la décision contestée a des effets directs sur la situation patrimoniale du de cujus et, partant, sur celle de ses héritiers, telles que les prétentions civiles ou des questions relatives à la confiscation, les frais ou les indemnités de procédure (N. SCHMID / D. JOSITSCH, Schweizerische Strafprozessordnung : Praxiskommentar, 3ème éd., Zurich 2018, n. 7 ad art. 382; N. SCHMID / D. JOSITSCH, Handbuch des schweizerischen Strafprozessrechts, 3ème éd., Zurich 2017, n. 1466 p. 658 s.; L. MOREILLON / A. PAREIN-REYMOND, op. cit., n. 15 ad art. 382; cf. également l'Appelations- gericht de Bâle-Ville, BES.2017.95 du 20 octobre 2017 consid. 1.4).</w:t>
      </w:r>
    </w:p>
    <w:p>
      <w:r>
        <w:rPr>
          <w:b/>
        </w:rPr>
        <w:t>E. 2.2</w:t>
      </w:r>
    </w:p>
    <w:p>
      <w:r>
        <w:t>En l'espèce, la recevabilité du recours ne doit pas s'examiner au regard de l'intérêt juridiquement protégé qu'aurait pu faire valoir feu F______ en sa qualité de prévenu, mais bien au regard de celui propre aux recourants, qui lui ont succédé en qualité d'héritiers légaux (art. 457 et 462 ch. 1 CC) et sont des proches au sens de l'art. 110 al. 1 CPP. De par le décès de F______, les recourants sont devenus (co)titulaires en main commune (cf. art. 560 et 602 CC) des avoirs bancaires séquestrés par le Ministère public. Ils peuvent ainsi prétendre à la qualité de tiers touchés par des actes de</w:t>
      </w:r>
    </w:p>
    <w:p>
      <w:r>
        <w:t>- 9/16 - P/7761/2018 procédure (art. 105 al. 1 let. f CPP). Il s'agit toutefois de se demander si, en tant que tiers séquestrés, ils disposent d'un intérêt juridiquement protégé – au sens de l'art. 382 al. 3 CPP, lu en relation avec l'art. 105 al. 2 CPP – à voir l'accès de l'intimée au dossier de la procédure pénale limité, seul point encore litigieux de l'ordonnance querellée. La jurisprudence considère à cet égard que les tiers saisis ne sont pas touchés directement par la reconnaissance en tant que telle d'une partie plaignante, ni par les inconvénients résultant de la consultation du dossier et de la révélation de documents (arrêt du Tribunal fédéral 1B_380/2014 du 1er avril 2015 consid. 2.4; ACPR/297/2015 du 27 mai 2015 consid. 1.2). Les éléments soulevés par les recourants dans leurs écritures ne permettent pas de s'écarter de cette jurisprudence et de fonder – ne serait-ce que sous l'angle de la vraisemblance – un quelconque intérêt juridique au recours. Les affirmations toutes générales au sujet de la poursuite de "l'opération J______" au E______ et de la cible que constitue dans ce cadre G______ SA, dont ils seraient désormais les ayants droit, outre qu'elles ne sont étayées par aucune pièce, sont insuffisantes pour établir une atteinte directe et personnelle à leurs propres droits, précisément parce qu'ils n'apparaissent que comme les ayants droit dudit [groupe]. Le risque, pour les recourants, d'être personnellement inquiétés au E______ du fait de leurs intérêts dans ce pays, qu'ils ne détaillent pas, relève de la simple conjecture. Ils ne sauraient en particulier se prévaloir de la situation politique ou des droits de l'homme dans ce pays, dans lequel ils ne prétendent pas résider, leurs procurations respectives ayant toutes été signées dans des villes situées en Suisse ou en France. Les recourants affirment, dans leurs observations du 12 novembre 2018, être désormais non plus seulement ayants droit du [groupe] G______, mais également dirigeants de celui-ci. Il leur appartenait toutefois de rendre vraisemblable ce (nouveau) fait, pièces à l'appui, étant précisé qu'on peut douter qu'en droit E______, la qualité de dirigeant d'une société se transmette par simple succession. L'affirmation des recourants semble de circonstance et paraît surtout avoir été justifiée par la pièce n° 23 de leur recours, soit un document qui fait certes état de faits susceptibles d'impliquer G______ SA et ses dirigeants, mais date, selon leurs propres indications, de juin 2017, soit une époque antérieure au décès de feu F______ et lors de laquelle ils ne prétendent pas avoir déjà été ayants droit ou même dirigeants dudit [groupe], si bien qu'ils échouent à rendre vraisemblable l'existence de poursuites pénales à leur encontre au E______ ou même le risque de telles poursuites.</w:t>
      </w:r>
    </w:p>
    <w:p>
      <w:r>
        <w:rPr>
          <w:b/>
        </w:rPr>
        <w:t>E. 3</w:t>
      </w:r>
    </w:p>
    <w:p>
      <w:r>
        <w:t>Certes, la présente cause se caractérise par le fait que l'intimée est un État étranger. Dans leurs observations du 12 novembre 2018, les recourants estiment d'ailleurs disposer d'un intérêt à éviter que l'intimée, après avoir eu accès au dossier, ne jouisse d'une "capacité de nuisance hautement néfaste à leur encontre".</w:t>
      </w:r>
    </w:p>
    <w:p>
      <w:r>
        <w:t>- 10/16 - P/7761/2018</w:t>
      </w:r>
    </w:p>
    <w:p>
      <w:r>
        <w:rPr>
          <w:b/>
        </w:rPr>
        <w:t>E. 3.1</w:t>
      </w:r>
    </w:p>
    <w:p>
      <w:r>
        <w:t>Dans des affaires relatives à la contestation de la qualité de partie plaignante, la Chambre de céans a admis la qualité pour recourir du prévenu (et donc son intérêt juridiquement protégé) lorsqu'il était confronté à un État étranger (ACPR/724/2018 du 4 décembre 2018 consid. 1.2.3; ACPR/342/2017 du 23 mai 2017 consid. 1.1 et la référence citée; cf. également ACPR/369/2016 du 16 juin 2016 consid. 1.2.1). La Cour des plaintes du Tribunal pénal fédéral considère également que le prévenu doit pouvoir recourir contre l'admission d'un État étranger en qualité de partie plaignante, puisque de par leur souveraineté, les États disposent, pour agir – au sens large – contre des individus et leur patrimoine, de moyens autrement supérieurs à ceux d'une partie plaignante ordinaire et qui excèdent le cadre prévisible de la procédure pénale. Comme la qualité de partie plaignante accorde des droits – notamment relatifs à la connaissance des autres parties et à l'accès au dossier – que toutes les cautèles envisageables (restriction d'accès, etc.) ne peuvent suspendre indéfiniment, les prévenus sont susceptibles d'encourir un préjudice irréparable de par l'admission de la partie plaignante (BB.2017.149 précité consid. 4.2 et les références citées). Le Tribunal fédéral a pour sa part laissé la question ouverte, son examen n'ayant toutefois porté que sur l'existence d'un préjudice irréparable au sens de l'art. 93 al. 1 let. a LTF (arrêt du Tribunal fédéral 1B_261/2017 du 17 octobre 2017 consid. 2; cf. également arrêt du Tribunal fédéral 1B_399/2018 du 23 janvier 2019 consid. 2.1).</w:t>
      </w:r>
    </w:p>
    <w:p>
      <w:r>
        <w:rPr>
          <w:b/>
        </w:rPr>
        <w:t>E. 3.2</w:t>
      </w:r>
    </w:p>
    <w:p>
      <w:r>
        <w:t>En l'occurrence, on relèvera premièrement que l'ordonnance querellée, en tant qu'elle admet l'intimée en qualité de partie plaignante à la procédure, n'a pas été remise en question par les recourants dans leurs écritures (cf. art. 385 al. 1 let. a CPP), si bien qu'ils ne sauraient se plaindre de ce point sous couvert d'une restriction du droit d'accéder au dossier. Quoiqu'il en soit, la jurisprudence précitée ne saurait sans autre être transposée à la situation des recourants qui n'est, en leur qualité de tiers touchés par des actes de procédure (art. 105 al. 1 let. f CPP), pas comparable à celle d'un prévenu. En effet, contrairement au prévenu, ils ne sont pas directement visés par la procédure pénale et n'ont pas à affronter dans ce cadre de partie plaignante pouvant prendre des conclusions, tant civiles que pénales, contre eux. Comme tiers séquestrés, les recourants doivent certes pouvoir défendre leurs droits contre une mesure prise à leur encontre, comme par exemple la confiscation de leurs avoirs (ATF 144 IV 17 consid. 2.4 p. 21 s.; 141 IV 155 consid. 3.3 p. 160; arrêt du Tribunal fédéral 1B_327/2018 du 29 octobre 2018 consid. 2.2). Ils ne peuvent toutefois déduire de cette qualité un droit général à voir limiter l'accès d'un État étranger au dossier, sans démontrer être touchés de manière directe, à ce stade de la procédure, dans leurs droits, par exemple parce qu'ils feraient eux-mêmes l'objet d'une procédure pénale à l'étranger, qui risquerait par hypothèse d'être alimentée par ledit État du fait de la consultation du dossier suisse (voir, sous l'angle du préjudice</w:t>
      </w:r>
    </w:p>
    <w:p>
      <w:r>
        <w:t>- 11/16 - P/7761/2018 irréparable, l'arrêt du Tribunal fédéral 1B_521/2017 du 14 mars 2018 consid. 1; cf. également ACPR/525/2013 du 2 décembre 2013 consid. 3.2.2 in fine, qui entre en matière sur le recours d'un prévenu nommément visé par une plainte pénale dans l'État étranger; M. LUDWICZAK, À la croisée des chemins du CPP et de l’EIMP – la problématique de l’accès au dossier, RPS 133/2015 295 ss, 317, qui soutient que les règles du CPP en matière d'accès au dossier doivent servir à protéger le prévenu contre les désagréments auxquels il pourrait être exposé dans un État étranger/partie plaignante). Or, on l'a vu (consid. 2.2. supra), les recourant échouent à faire une telle démonstration, si bien que sous cet angle également, ils ne disposent pas de la qualité pour recourir. Il s'ensuit que faute de discerner un intérêt juridiquement protégé, actuel et pratique, dont les recourants pourraient se prévaloir, leur recours paraît irrecevable.</w:t>
      </w:r>
    </w:p>
    <w:p>
      <w:r>
        <w:rPr>
          <w:b/>
        </w:rPr>
        <w:t>E. 4</w:t>
      </w:r>
    </w:p>
    <w:p>
      <w:r>
        <w:t>Même à considérer qu'un tel intérêt était en l'occurrence donné, le recours n'en devrait pas moins être rejeté pour les raisons suivantes. 4.1.1. L'art. 108 al. 1 CPP permet de restreindre le droit d'être entendu d'une partie – notamment son droit de consulter le dossier, art. 107 al. 1 let. a CPP – lorsqu'il y a de bonnes raisons de penser qu'elle abuse de ses droits (let. a) ou lorsque cela est nécessaire pour protéger l'intérêt public ou privé au maintien du secret (let. b). Les dispositions sur le droit d'accès au dossier dans la procédure pénale doivent s'appliquer dans le respect des principes applicables en matière d'entraide judiciaire (cf. art. 54 CPP). La jurisprudence a souligné maintes fois ce principe, en insistant sur la nécessité d'éviter tout risque de dévoilement intempestif d'informations en cours de procédure (ATF 127 II 104 consid. 3d p. 109; 125 II 238). L'autorité d'instruction qui conduit de front la procédure pénale et l'exécution de l'entraide judiciaire doit prendre en compte les intérêts de l'une comme de l'autre. Elle doit ménager les droits des parties à la procédure pénale, sans compromettre une correcte exécution de la demande d'entraide judiciaire. Le droit de consulter le dossier et de participer à l'instruction peut ainsi être limité ou suspendu dans toute la mesure nécessaire pour préserver l'objet de la procédure d'entraide (ATF 139 IV 294 consid.</w:t>
      </w:r>
    </w:p>
    <w:p>
      <w:r>
        <w:rPr>
          <w:b/>
        </w:rPr>
        <w:t>E. 4.2</w:t>
      </w:r>
    </w:p>
    <w:p>
      <w:r>
        <w:t>En l'espèce, il est constant que l'intimée, qui diligente elle-même (par le biais de ses autorités de poursuite pénale) des procédures contre certains (ex-) dignitaires E______, n'a à ce jour pas adressé de demande d'entraide internationale à la Suisse en lien avec son instruction. Il n'apparaît pas, au vu des éléments au dossier, qu'une telle demande ait été adressée par un autre État pour des faits similaires. On peut dès lors raisonnablement douter, sous cet angle, d'un quelconque risque de contournement, par l'intimée, des règles de la procédure d'entraide. S'il n'est pas exclu qu'un contournement puisse précisément consister en l'absence de demande d'entraide, cumulé à la consultation du dossier de la procédure nationale, force est toutefois de constater que le Ministère public, conscient de ce risque potentiel, a requis de l'intimée qu'elle s'engage à ne pas utiliser les moyens de preuves issues de la procédure pénale dans sa propre procédure, ce qui constitue précisément une mesure apte, selon la jurisprudence, à pallier tout dévoilement intempestif d'informations.</w:t>
      </w:r>
    </w:p>
    <w:p>
      <w:r>
        <w:t>- 13/16 - P/7761/2018 L'intimée s'est exécutée par trois fois en ce sens (cf. B.e. à B.g. supra): les deux premières, elle s'est, par l'intermédiaire de son conseil, engagée à ne pas utiliser les pièces de la procédure dans une quelconque procédure pénale E______. Par courrier du 9 juillet 2018, signé par [I______, haut fonctionnaire du Pouvoir judiciaire du E______], elle s'est en outre engagée à ne pas faire usage des pièces récoltées "dans une quelconque procédure pénale E______ concernant F______". S'il est vrai qu'avec le décès du prénommé, survenu entretemps, cette dernière garantie pourrait avoir perdu son objet, on doit raisonnablement comprendre qu'elle couvrait l'entier des procédures pénales E______, ainsi que cela ressort déjà clairement des deux premiers engagements de l'intimée. Il appartiendra, le cas échéant, au Ministère public de s'assurer qu'aucun abus ne soit commis en ce sens, quitte à interpeller l'intimée pour lever toute possible incertitude à cet égard. Cela étant, les éléments soulevés par les recourants pour contester l'accès au dossier octroyé ne conduisent pas à une autre solution. La situation [au] E______, telle que décrite dans le recours, ne permet pas de remettre la crédibilité de l'engagement fourni, qui relève des relations interétatiques (cf. arrêt du Tribunal fédéral 1B_521/2017 précité consid. 3.2). Cette situation ne saurait en outre être comparée à celle qui prévalait fin 2012 en ______ et qui avait conduit le Tribunal pénal fédéral à considérer que les garanties émises par cet État n'étaient pas suffisantes (cf. TPF 2012 155 consid. 1.6 et 3.3). Quant au protocole d'accord de 2015 et à sa prétendue violation, par l'intimée, du fait qu'elle aurait déposé plainte pénale contre F______, on relèvera que ledit accord paraît n'avoir été conclu qu'avec G______ SA et non le premier nommé, si bien qu'une violation de la clause de suspension des actions judiciaires est loin d'être évidente. En tout état, la violation d'un accord qui semble porter sur un litige lié à l'exécution de marchés publics n'apparaît pas pertinente pour juger d'une garantie formelle émise par un État étranger à une autorité d'instruction suisse. L'attitude procédurale de l'intimée, notamment les fuites dans la presse qui lui sont imputées par les recourants, n'est pas de nature à remettre en question la validité de son engagement. L'article, succinct, dont ces derniers se prévalent dans leurs écritures ne peut à lui seul suffire pour retenir, en l'absence d'autres indices concrets, que l'intimée viserait à se servir de la presse E______ pour relayer des moyens de preuve ressortissant de la procédure suisse afin d'en disposer dans ses propres procédures pénales, en contournement de la garantie émise. En tout état, il n'apparaît pas que de tels moyens de preuve aient été transmis à la presse locale. Leur évocation devra cas échéant être examinée par le Ministère public sous l'angle de l'art. 73 al. 2 CPP – question qui excède l'objet du présent litige –, étant toutefois précisé que la simple communication relative au dépôt d'une plainte et à l'ouverture d'une enquête pénale n'est pas couverte par cette disposition (L. MOREILLON / A. PAREIN- REYMOND, op. cit., n. 5 ad art. 73; A. KUHN / Y. JEANNERET, op. cit., n. 8 ad art. 73).</w:t>
      </w:r>
    </w:p>
    <w:p>
      <w:r>
        <w:t>- 14/16 - P/7761/2018 Il résulte de ce qui précède qu'indépendamment de la qualité pour recourir des recourants, l'ordonnance querellée ne peut qu'être confirmée. 5. Les recourants, qui succombent, supporteront solidairement (art. 418 al. 2 CPP) les frais envers l'État, fixés en totalité à CHF 3'000.- (art. 428 al. 1 CPP et 13 al. 1 du Règlement fixant le tarif des frais en matière pénale, RTFMP; RSG E 4 10.03). 6. L'intimée, partie plaignante, obtient gain de cause au sens de l'art. 428 al. 1 CPP. Représentée par un conseil, elle n'a toutefois pas chiffré ni justifié de prétentions en indemnité, au sens de l'art. 433 al. 2 CPP, applicable en instance de recours (art. 436 al. 1 CPP), de sorte que la Chambre de céans n'entrera pas en matière sur ce point (art. 433 al. 2, 2ème phrase, CPP; arrêt du Tribunal fédéral 6B_1345/2016 du 30 novembre 2017 consid. 7). * * * * *</w:t>
      </w:r>
    </w:p>
    <w:p>
      <w:r>
        <w:t>- 15/16 - P/7761/2018</w:t>
      </w:r>
    </w:p>
    <w:p>
      <w:r>
        <w:rPr>
          <w:b/>
        </w:rPr>
        <w:t>E. 7</w:t>
      </w:r>
    </w:p>
    <w:p>
      <w:r>
        <w:t>octobre 2014 consid. 2.1). 4.1.2. Selon le Tribunal fédéral, pour qu'il y ait détournement des règles de la procédure d'entraide, les renseignements doivent d'une part correspondre à l'objet de la demande d'entraide et, d'autre part, être directement utilisables comme moyens de preuve par les autorités de l'État requérant (arrêt du Tribunal fédéral 1B_457/2013 du 28 janvier 2014 consid. 2.2).</w:t>
      </w:r>
    </w:p>
    <w:p>
      <w:r>
        <w:t>- 12/16 - P/7761/2018 Sur cette base, la doctrine met en exergue les difficultés qui pourraient survenir lorsque l'État étranger, à dessein, se constitue uniquement partie plaignante dans la procédure nationale sans faire parvenir de demande d'entraide à la Suisse. Dans un tel cas, il pourrait utiliser librement les moyens de preuve tirés du dossier de la procédure suisse dans sa propre procédure pénale, contournant ainsi de facto les règles applicables en cas de procédure d'entraide parallèle, ce qui n'est "certainement pas une dérive souhaitable de la jurisprudence actuelle" (M. LUDWICZAK, Quelques remarques à propos de la décision du Tribunal pénal fédéral TPF 2015 55, Forumpoenale 2/2017 111 s., 112; cf. également M. NIGGLI / M. HEER / H. WIPRÄCHTIGER (éds), Strafprozessordnung / Jugendstrafprozessordnung, Basler Kommentar StPO/JStPO, 2e éd., Bâle 2014, n. 87 ad art. 115 et nbp 225). Le Tribunal fédéral lui-même a pu reconnaître le caractère incongru de la solution mise en place, qui "conduit au résultat paradoxal de traiter de manière plus défavorable l'État étranger qui requiert l'entraide et use de ses droits de partie civile à la procédure pénale, par rapport à celui qui, sans demander l'entraide à la Suisse, interviendrait uniquement dans la procédure pénale cantonale" (ATF 127 II 198 consid. 4d p. 207). Cette différence de traitement trouvait sa source dans l'ancien art. 142 CPP/GE, qui conférait aux parties un large droit de consulter le dossier. On ne pouvait toutefois en déduire que cette norme primait les règles et les exigences de l'EIMP (ATF 127 II 198 consid. 4d p. 207). Pour sa part, la Cour des plaintes du Tribunal pénal fédéral admet que les mesures visant à circonscrire les risques inhérents à l'accès par l'État étranger, partie plaignante dans la procédure pénale helvétique, à des documents auxquels ledit État ne peut avoir accès que par le biais de l'entraide internationale en matière pénale, valent indépendamment de l'existence, au moment de statuer sur l'accès au dossier pénal, d'une procédure d'entraide pendante (BB.2017.149 précité consid. 6.1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