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ACPR/169/2021 vom 24. November 2020</w:t>
      </w:r>
    </w:p>
    <w:p>
      <w:r>
        <w:t>GE Cour de justice, 2020-11-24, FR</w:t>
      </w:r>
    </w:p>
    <w:p>
      <w:r>
        <w:rPr>
          <w:b/>
        </w:rPr>
        <w:t xml:space="preserve">Quelle: </w:t>
      </w:r>
      <w:r>
        <w:t>https://mcp.opencaselaw.ch/entscheid/ge_gerichte_ACPR_169_2021</w:t>
      </w:r>
    </w:p>
    <w:p>
      <w:r>
        <w:t>FR: GE_GERICHTE ACPR/169/2021 du 24 novembre 2020</w:t>
      </w:r>
    </w:p>
    <w:p>
      <w:r>
        <w:t>IT: GE_GERICHTE ACPR/169/2021 del 24 novembre 2020</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recourante estime que sa situation particulière appelle une défense obligatoire au sens de l'art. 130 let. c CPP.</w:t>
      </w:r>
    </w:p>
    <w:p>
      <w:r>
        <w:rPr>
          <w:b/>
        </w:rPr>
        <w:t>E. 2.1</w:t>
      </w:r>
    </w:p>
    <w:p>
      <w:r>
        <w:t>Selon l'art. 130 let. c CPP, le prévenu doit avoir un défenseur notamment lorsqu'en raison de son état physique ou psychique ou pour d'autres motifs, il ne peut suffisamment défendre ses intérêts dans la procédure et si ses représentants légaux ne sont pas en mesure de le faire. La question de la capacité de procéder doit être examinée d'office (cf. art. 131 al. 1 CPP; ATF 131 I 350 consid. 2.1 p. 353; arrêt du Tribunal fédéral 1B_318/2014 du 27</w:t>
      </w:r>
    </w:p>
    <w:p>
      <w:r>
        <w:t>- 6/9 - P/5378/2020 octobre 2014 consid. 2.2 ; Y. JEANNERET / A. KUHN / C. PERRIER DEPEURSINGE (éds), Commentaire romand : Code de procédure pénale suisse, 2ème éd., Bâle 2019, n. 4 ad art. 131 CPP). Cependant, des indices de limitation ou d'absence d'une telle capacité doivent exister pour qu'il puisse être attendu de l'autorité qu'elle obtienne des éclaircissements à ce sujet. Une incapacité de procéder n'est ainsi reconnue que très exceptionnellement, soit en particulier lorsque le prévenu se trouve dans l'incapacité de suivre la procédure, de comprendre les accusations portées à son encontre et/ou de prendre raisonnablement position à cet égard (arrêts du Tribunal fédéral 1B_279/2014 du 3 novembre 2014 consid. 2.1.1 in SJ 2015 I p. 172, 1B_318/2014 du 27 octobre 2014 consid. 2.1 ; 1B_332/ 2012 du 15 août 2012 consid. 2.4).</w:t>
      </w:r>
    </w:p>
    <w:p>
      <w:r>
        <w:rPr>
          <w:b/>
        </w:rPr>
        <w:t>E. 2.2</w:t>
      </w:r>
    </w:p>
    <w:p>
      <w:r>
        <w:t>Dans la doctrine, l'hypothèse prévue à l'art. 130 let. c CPP est notamment réalisée lorsque le prévenu n'est plus à même d'assurer, intellectuellement ou physiquement, sa participation à la procédure, à l'image des cas visés par l'art. 114 al. 2 et 3 CPP (L. MOREILLON / A. PAREIN-REYMOND, Code de procédure pénale - Petit commentaire, Bâle 2016, n. 15 ad art. 130). À titre d'incapacités personnelles, il peut s'agir de dépendances à l'alcool, aux stupéfiants, à des médicaments susceptibles d'altérer les capacités psychiques (L. MOREILLON / A. PAREIN-REYMOND, op. cit., n. 16 ad art. 130), ainsi que de troubles mentaux sévères ou même légers (N. SCHMID, Praxiskommentar, Schweizerische Strafprozessordnung (StPO), 2013, n. 9 ad art. 130 ; Y. JEANNERET / A. KUHN / C. PERRIER DEPEURSINGE (éds), op. cit., n. 30 ad art. 130). En ce qui concerne plus particulièrement les empêchements psychiques, cela ne suppose pas que le prévenu souffre nécessairement de troubles d'ordre psychiatrique, étant suffisant qu'il puisse être établi qu'il ne saisisse pas ou plus les enjeux auxquels il est confronté dans la procédure pénale (L. MOREILLON / A. PAREIN-REYMOND, op. cit., n. 17 ad art. 130 ; M. NIGGLI / M. HEER / H. WIPRÄCHTIGER (éds), Strafprozessordnung – Jugendstrafprozessordnung, Basler Kommentar StPO/JStPO, 2e éd., Bâle 2014, n. 30 ad art. 130). La direction de la procédure dispose d'une marge d'appréciation pour déterminer si le prévenu frappé d'une incapacité personnelle peut suffisamment se défendre ou non ; au vu du but de protection visé par le cas de défense obligatoire, l'autorité devra cependant se prononcer en faveur de la désignation d'un défenseur d'office en cas de doute ou lorsqu'une expertise psychiatrique constate l'irresponsabilité du prévenu, respectivement une responsabilité restreinte de celui-ci (arrêt du Tribunal fédéral 1B_318/2014 du 27 octobre 2014 consid. 2.1 ; Y. JEANNERET / A. KUHN / C. PERRIER DEPEURSINGE (éds), op. cit., n. 30 s. ad art. 130).</w:t>
      </w:r>
    </w:p>
    <w:p>
      <w:r>
        <w:rPr>
          <w:b/>
        </w:rPr>
        <w:t>E. 2.3</w:t>
      </w:r>
    </w:p>
    <w:p>
      <w:r>
        <w:t>En l'espèce, la recourante se prévaut de son état de santé psychique, qui ne lui permettrait pas de se défendre efficacement seule. Elle se fonde, en particulier, sur un certificat médical du 27 octobre 2020, attestant qu'elle est suivie par le Dr E______ pour un trouble du déficit de l'attention avec hyperactivité (TDAH). Ce document précise, en outre, que ce praticien estime que l'état de santé de la recourante</w:t>
      </w:r>
    </w:p>
    <w:p>
      <w:r>
        <w:t>- 7/9 - P/5378/2020 justifierait qu'elle soit assistée par un tiers dans le cadre de ses démarches administratives et juridiques, sans qu'il ne soit nécessaire de prononcer une mesure de protection à son égard. Force est cependant de constater qu'il n'apparaît pas – et le document médical susmentionné ne le dit pas – que le trouble évoqué serait de nature à empêcher la recourante de saisir les enjeux auxquels elle est confrontée dans la présente procédure, de participer à celle-ci et de prendre raisonnablement position à l'égard des accusations portées à son encontre. Quant à l'attestation médicale de la Dresse F______, qui mentionne que la recourante souffre "d'une symptomatologie dépressive et d'une fragilité psychologique" – sans autre précision –, elle a été établie en 2018, dans le cadre d'une demande d'aide au logement formée par la recourante. Cette pièce, dont la pertinence ici apparaît donc sujette à caution, n'atteste pas non plus que les maux dont souffrirait la recourante l'empêcheraient de saisir les enjeux de la procédure. Enfin, elle soutient être dépendante aux médicaments, en particulier aux benzodiazépines. Cette dépendance n'est toutefois pas établie et son éventuel impact sur les capacités cognitives de la recourante n'est aucunement étayé ou documenté. Pour le surplus, il ressort des procès-verbaux de la police et du Ministère public que la recourante a pu s'exprimer de manière cohérente et compréhensible sur les faits ainsi que sur sa situation personnelle, même sans l'assistance d'un avocat. Il n'apparaît dès lors pas qu'elle rencontre des problèmes d'ordre psychique l'empêchant de défendre ses intérêts dans la présente procédure pénale. Partant, une défense obligatoire en vertu de l'art. 130 let. c CPP ne se justifie pas. Le grief n'est dès lors pas fondé.</w:t>
      </w:r>
    </w:p>
    <w:p>
      <w:r>
        <w:rPr>
          <w:b/>
        </w:rPr>
        <w:t>E. 3</w:t>
      </w:r>
    </w:p>
    <w:p>
      <w:r>
        <w:t>La recourante estime, subsidiairement, réunir les conditions d'une défense d'office.</w:t>
      </w:r>
    </w:p>
    <w:p>
      <w:r>
        <w:rPr>
          <w:b/>
        </w:rPr>
        <w:t>E. 3.1</w:t>
      </w:r>
    </w:p>
    <w:p>
      <w:r>
        <w:t>En dehors des cas de défense obligatoire, l'art. 132 al. 1 let. b CPP soumet le droit à l'assistance d'un défenseur d'office à deux conditions : le prévenu doit être indigent et la sauvegarde de ses intérêts doit justifier une telle assistance, cette seconde condition devant s'interpréter à l'aune des critères mentionnés à l'art. 132 al. 2 et 3 CPP. Les intérêts du prévenu justifient une défense d'office lorsque la cause n'est pas de peu de gravité et qu'elle présente, sur le plan des faits ou du droit, des difficultés que le prévenu seul ne pourrait surmonter (art. 132 al. 2 CPP), ces deux conditions étant cumulatives (arrêt du Tribunal fédéral 1B_477/2011 du 4 janvier 2012 consid. 2.2 et 1B_138/2015 du 1er juillet 2015 consid. 2.1).</w:t>
      </w:r>
    </w:p>
    <w:p>
      <w:r>
        <w:t>- 8/9 - P/5378/2020 En tout état de cause, une affaire n'est pas de peu de gravité lorsque le prévenu est passible d'une peine privative de plus de 4 mois ou d'une peine pécuniaire de plus de 120 jours-amende (art. 132 al. 3 CPP). Selon la jurisprudence, le point décisif pour admettre l'existence de difficultés de fait ou de droit est de savoir si la désignation d'un avocat d'office est objectivement nécessaire dans le cas d'espèce. À cet égard, il faut tenir compte des circonstances concrètes de l'affaire, de la complexité des questions de fait et de droit, des particularités que représentent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123 I 225 consid. 2.5.2 et les références citées ; arrêt du Tribunal fédéral 6B_661/2011 consid. 4.2.3 et les nombreux arrêts cités ; ACPR/224/2014 du 2 mai 2014 consid. 2.2) ainsi que des mesures qui paraissent nécessaires, dans le cas particulier, pour assurer sa défense, notamment en ce qui concerne les preuves qu'il devra offrir (ATF 115 Ia 103 consid. 4 ; ACPR 122/2014 du 6 mars 2014 consid. 3.1).</w:t>
      </w:r>
    </w:p>
    <w:p>
      <w:r>
        <w:rPr>
          <w:b/>
        </w:rPr>
        <w:t>E. 3.2</w:t>
      </w:r>
    </w:p>
    <w:p>
      <w:r>
        <w:t>En l'espèce, si l'indigence de la recourante est établie, rien ne laisse toutefois penser qu'elle s'exposerait concrètement à une peine supérieure à celle prévue par l'ordonnance pénale frappée d'opposition, laquelle lui a infligé une sanction inférieure aux minimas précités. Par ailleurs, l'examen des circonstances du cas d'espèce permet de retenir que la cause ne présente pas de difficultés particulières du point de vue de l'établissement des faits ou des questions juridiques soulevées, que la recourante ne serait pas en mesure de résoudre seule. En effet, les faits reprochés et les dispositions légales applicables sont clairement circonscrits et ne présentent pas de difficulté de compréhension pour la recourante. Elle a d'ailleurs admis les faits lors de son audition à la police du 26 août 2020, puis lors de son audition subséquente par le Ministère public le 13 novembre 2020, et expliqué de manière cohérente le contexte dans lequel elle avait agi. Il s'ensuit que les conditions cumulatives à l'application de l'art. 132 CPP font défaut. C'est donc à juste titre que le Ministère public a refusé de nommer un défenseur d'office à la recourante.</w:t>
      </w:r>
    </w:p>
    <w:p>
      <w:r>
        <w:rPr>
          <w:b/>
        </w:rPr>
        <w:t>E. 4</w:t>
      </w:r>
    </w:p>
    <w:p>
      <w:r>
        <w:t>Justifiée, l'ordonnance querellée sera ainsi confirmée.</w:t>
      </w:r>
    </w:p>
    <w:p>
      <w:r>
        <w:rPr>
          <w:b/>
        </w:rPr>
        <w:t>E. 5</w:t>
      </w:r>
    </w:p>
    <w:p>
      <w:r>
        <w:t>La procédure de recours contre un refus d'octroi de l'assistance juridique ne donne pas lieu à la perception de frais (art. 20 RAJ). * * * * *</w:t>
      </w:r>
    </w:p>
    <w:p>
      <w:r>
        <w:t>- 9/9 - P/5378/2020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