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ACPR/167/2023 vom 23. Dezember 2020</w:t>
      </w:r>
    </w:p>
    <w:p>
      <w:r>
        <w:t>GE Cour de justice, 2020-12-23, FR</w:t>
      </w:r>
    </w:p>
    <w:p>
      <w:r>
        <w:rPr>
          <w:b/>
        </w:rPr>
        <w:t xml:space="preserve">Quelle: </w:t>
      </w:r>
      <w:r>
        <w:t>https://mcp.opencaselaw.ch/entscheid/ge_gerichte_ACPR_167_2023</w:t>
      </w:r>
    </w:p>
    <w:p>
      <w:r>
        <w:t>FR: GE_GERICHTE ACPR/167/2023 du 23 décembre 2020</w:t>
      </w:r>
    </w:p>
    <w:p>
      <w:r>
        <w:t>IT: GE_GERICHTE ACPR/167/2023 del 23 dicembre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P/15127/2018 ACPR/167/2023 COUR DE JUSTICE Chambre pénale de recours Arrêt du mercredi 8 mars 2023 Entre A______, domicilié p.a. Secrétariat du Commandant de la gendarmerie, case postale 236, 1211 Genève 8, comparant par Me Olivier WEHRLI, avocat, Poncet Turrettini, rue de Hesse 8-10, case postale 5715, 1211 Genève 4, recourant,</w:t>
      </w:r>
    </w:p>
    <w:p>
      <w:r>
        <w:t>contre l’ordonnance de classement rendue le 23 décembre 2020 par le Ministère public,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- 2/4 - P/15127/2018 Vu :  le recours déposé le 7 janvier 2021 par A______, prévenu, contre l'ordonnance de classement rendue le 23 décembre 2020 par le Ministère public, notifiée le 28 décembre suivant;  les observations du Ministère public concluant au rejet du recours;  l'ACPR/484/2021 rendu le 23 juillet 2021, à la suite du recours de B______, plaignant, contre la même ordonnance de classement;  l'arrêt rendu par le Tribunal fédéral le 9 février 2023 contre cet arrêt;  le courrier du recourant du 1er mars 2023 déclarant retirer son recours.</w:t>
      </w:r>
    </w:p>
    <w:p>
      <w:r>
        <w:t>Considérant en droit que :  le recourant peut valablement retirer son recours, s'il agit avant la clôture de la procédure écrite (art. 386 al. 2 let. b CPP);  la partie qui retire son recours est réputée avoir succombé (art. 428 al. 1, 2e phrase, CPP);  le recourant assumera par conséquent les frais de la procédure de recours, qui seront arrêtés à CHF 500.- (art. 428 al. 1 CPP et 13 al. 1 du Règlement fixant le tarif des frais en matière pénale, RTFMP; E 4 10.03), compte tenu que l’instruction écrite du recours arrivait à son terme. * * * * *</w:t>
      </w:r>
    </w:p>
    <w:p>
      <w:r>
        <w:t>- 3/4 - P/15127/2018 PAR CES MOTIFS, LA COUR:</w:t>
      </w:r>
    </w:p>
    <w:p>
      <w:r>
        <w:t>Déclare le recours sans objet et raye la cause du rôle. Met à la charge de A______ les frais de la procédure de recours arrêtés à CHF 500.-. Notifie la présente décision, en copie, à A______ (soit pour lui son conseil) et au Ministère public. Siégeant : Madame Corinne CHAPPUIS BUGNON, présidente; Monsieur Christian COQUOZ et Madame Alix FRANCOTTE CONUS, juges; Monsieur Sandro COLUNI, greffier.</w:t>
      </w:r>
    </w:p>
    <w:p>
      <w:r>
        <w:t>Le greffier : Sandro COLUNI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- 4/4 - P/15127/2018 P/15127/2018</w:t>
      </w:r>
    </w:p>
    <w:p>
      <w:r>
        <w:t>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415.00 - CHF</w:t>
      </w:r>
    </w:p>
    <w:p>
      <w:r>
        <w:t>Total CHF 500.00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