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ACPR/161/2023 vom 9. Dezember 2022</w:t>
      </w:r>
    </w:p>
    <w:p>
      <w:r>
        <w:t>GE Cour de justice, 2022-12-09, FR</w:t>
      </w:r>
    </w:p>
    <w:p>
      <w:r>
        <w:rPr>
          <w:b/>
        </w:rPr>
        <w:t xml:space="preserve">Quelle: </w:t>
      </w:r>
      <w:r>
        <w:t>https://mcp.opencaselaw.ch/entscheid/ge_gerichte_ACPR_161_2023</w:t>
      </w:r>
    </w:p>
    <w:p>
      <w:r>
        <w:t>FR: GE_GERICHTE ACPR/161/2023 du 9 décembre 2022</w:t>
      </w:r>
    </w:p>
    <w:p>
      <w:r>
        <w:t>IT: GE_GERICHTE ACPR/161/2023 del 9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2.1</w:t>
      </w:r>
    </w:p>
    <w:p>
      <w:r>
        <w:t>Le recours concerne une ordonnance sujette à recours auprès de la Chambre de céans (art. 393 al. 1 let. a CPP) et émane du prévenu qui, partie à la procédure</w:t>
      </w:r>
    </w:p>
    <w:p>
      <w:r>
        <w:t>- 5/7 - P/19096/2019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2.2</w:t>
      </w:r>
    </w:p>
    <w:p>
      <w:r>
        <w:t>Le recours doit être motivé par écrit et adressé à l'autorité de recours dans le délai de 10 jours à compter de la notification de la décision querellée (art. 396 al. 1 et 90 al. 1 CPP). Selon l'art. 91 al. 2 CPP, les écrits doivent être remis au plus tard le dernier jour du délai à l'autorité pénale, à la Poste suisse, à une représentation consulaire ou diplomatique suisse ou, s'agissant de personnes détenues, à la direction de l'établissement carcéral.</w:t>
      </w:r>
    </w:p>
    <w:p>
      <w:r>
        <w:rPr>
          <w:b/>
        </w:rPr>
        <w:t>E. 2.3</w:t>
      </w:r>
    </w:p>
    <w:p>
      <w:r>
        <w:t>En l'espèce, l'ordonnance querellée a été notifiée – comme elle devait l'être (art. 87 al. 3 CPP) – au conseil du recourant le 12 décembre 2022, de sorte que le délai pour recourir arrivait à échéance le 22 suivant. L'enveloppe dans laquelle le recours a été expédié étant frappée d'un sceau du 26 décembre 2022 de la prison de B______, le recours est tardif. Partant, il est irrecevable, ce que la Chambre de céans pouvait constater d'office.</w:t>
      </w:r>
    </w:p>
    <w:p>
      <w:r>
        <w:rPr>
          <w:b/>
        </w:rPr>
        <w:t>E. 3</w:t>
      </w:r>
    </w:p>
    <w:p>
      <w:r>
        <w:t>Le recourant, qui succombe, supportera les frais envers l'État, fixés en totalité CHF 600.- pour la procédure de recours (art. 428 al. 1 CPP et 13 al. 1 du Règlement fixant le tarif des frais en matière pénale, RTFMP ; E 4 10.03). * * * * *</w:t>
      </w:r>
    </w:p>
    <w:p>
      <w:r>
        <w:t>- 6/7 - P/19096/2019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