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ACPR/14/2023 vom 19. Januar 2022</w:t>
      </w:r>
    </w:p>
    <w:p>
      <w:r>
        <w:t>GE Cour de justice, 2022-01-19, FR</w:t>
      </w:r>
    </w:p>
    <w:p>
      <w:r>
        <w:rPr>
          <w:b/>
        </w:rPr>
        <w:t xml:space="preserve">Quelle: </w:t>
      </w:r>
      <w:r>
        <w:t>https://mcp.opencaselaw.ch/entscheid/ge_gerichte_ACPR_14_2023</w:t>
      </w:r>
    </w:p>
    <w:p>
      <w:r>
        <w:t>FR: GE_GERICHTE ACPR/14/2023 du 19 janvier 2022</w:t>
      </w:r>
    </w:p>
    <w:p>
      <w:r>
        <w:t>IT: GE_GERICHTE ACPR/14/2023 del 19 gennaio 2022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P/16036/2020 ACPR/14/2023 COUR DE JUSTICE Chambre pénale de recours Arrêt du jeudi 5 janvier 2023 Entre A______, domicilié ______, comparant par Me Pierluca DEGNI, avocat, Degni &amp; Vecchio, rue du Général-Dufour 12, case postale 220, 1211 Genève 8, recourant,</w:t>
      </w:r>
    </w:p>
    <w:p>
      <w:r>
        <w:t>contre la décision rendue le 19 janvier 2022 par le Ministère public,</w:t>
      </w:r>
    </w:p>
    <w:p>
      <w:r>
        <w:t>et LE MINISTÈRE PUBLIC de la République et canton de Genève, route de Chancy 6B, 1213 Petit-Lancy - case postale 3565, 1211 Genève 3, intimé.</w:t>
      </w:r>
    </w:p>
    <w:p>
      <w:r>
        <w:t>- 2/4 - P/16036/2020 Vu :  le recours expédié le 31 janvier 2022 par A______ contre la décision de refus de levée de séquestre rendue le 19 précédent par le Ministère public, notifiée le lendemain;  les observations du 28 février 2022 du Ministère public concluant à l'irrecevabilité du recours, subsidiairement à son rejet;  le courrier du recourant du 15 décembre 2022 déclarant retirer son recours.</w:t>
      </w:r>
    </w:p>
    <w:p>
      <w:r>
        <w:t>Considérant en droit que :  le recourant peut valablement retirer son recours, s'il agit avant la clôture de la procédure écrite (art. 386 al. 2 let. b CPP);  la partie qui retire son recours est réputée avoir succombé (art. 428 al. 1, 2e phrase, CPP);  le recourant assumera par conséquent les frais de la procédure de recours, qui comprendront un émolument de CHF 500.- (art. 428 al. 1 CPP et 13 al. 1 du Règlement fixant le tarif des frais en matière pénale, RTFMP; E 4 10.03), compte tenu que l’instruction écrite du recours arrivait à son terme. * * * * *</w:t>
      </w:r>
    </w:p>
    <w:p>
      <w:r>
        <w:t>- 3/4 - P/16036/2020 PAR CES MOTIFS, LA COUR:</w:t>
      </w:r>
    </w:p>
    <w:p>
      <w:r>
        <w:t>Déclare le recours sans objet et raye la cause du rôle. Met à la charge de A______ les frais de la procédure de recours en CHF 585.-, comprenant un émolument de CHF 500.-. Notifie la présente décision, ce jour, en copie, à A______ (soit pour lui son conseil) et au Ministère public. Siégeant : Monsieur Christian COQUOZ, président; Mesdames Daniela CHIABUDINI et Alix FRANCOTTE CONUS, juges; Monsieur Julien CASEYS, greffier.</w:t>
      </w:r>
    </w:p>
    <w:p>
      <w:r>
        <w:t>Le greffier : Julien CASEYS</w:t>
      </w:r>
    </w:p>
    <w:p>
      <w:r>
        <w:t>Le président : Christian COQUOZ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>
      <w:r>
        <w:t>- 4/4 - P/16036/2020</w:t>
      </w:r>
    </w:p>
    <w:p>
      <w:r>
        <w:t>P/16036/2020 ÉTAT DE FRAIS</w:t>
      </w:r>
    </w:p>
    <w:p>
      <w:r>
        <w:t>COUR DE JUSTICE</w:t>
      </w:r>
    </w:p>
    <w:p>
      <w:r>
        <w:t>Selon le règlement du 22 décembre 2010 fixant le tarif des frais en matière pénale (E 4 10.03).</w:t>
      </w:r>
    </w:p>
    <w:p>
      <w:r>
        <w:t>Débours (art. 2) - frais postaux CHF 10.00 Émoluments généraux (art. 4) - délivrance de copies (let. a) CHF</w:t>
      </w:r>
    </w:p>
    <w:p>
      <w:r>
        <w:t>- délivrance de copies (let. b) CHF</w:t>
      </w:r>
    </w:p>
    <w:p>
      <w:r>
        <w:t>- état de frais (let. h) CHF 75.00 Émoluments de la Chambre pénale de recours (art. 13)</w:t>
      </w:r>
    </w:p>
    <w:p>
      <w:r>
        <w:t>- décision sur recours (let. c) CHF 500.00 - CHF</w:t>
      </w:r>
    </w:p>
    <w:p>
      <w:r>
        <w:t>Total CHF 585.00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