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ACPR/14/2020 vom 25. Juli 2019</w:t>
      </w:r>
    </w:p>
    <w:p>
      <w:r>
        <w:t>GE Cour de justice, 2019-07-25, FR</w:t>
      </w:r>
    </w:p>
    <w:p>
      <w:r>
        <w:rPr>
          <w:b/>
        </w:rPr>
        <w:t xml:space="preserve">Quelle: </w:t>
      </w:r>
      <w:r>
        <w:t>https://mcp.opencaselaw.ch/entscheid/ge_gerichte_ACPR_14_2020</w:t>
      </w:r>
    </w:p>
    <w:p>
      <w:r>
        <w:t>FR: GE_GERICHTE ACPR/14/2020 du 25 juillet 2019</w:t>
      </w:r>
    </w:p>
    <w:p>
      <w:r>
        <w:t>IT: GE_GERICHTE ACPR/14/2020 del 25 luglio 2019</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invoque un vice de procédure formelle. Or, si l'ordonnance querellée mentionne effectivement, par erreur, sur sa page de garde, le prénom "F______" au lieu de C______, ce dernier est correctement nommé dans la décision. Cette erreur de plume n'a donc eu aucune incidence sur l'ordonnance, qu'il n'y a donc pas lieu d'invalider.</w:t>
      </w:r>
    </w:p>
    <w:p>
      <w:r>
        <w:rPr>
          <w:b/>
        </w:rPr>
        <w:t>E. 4</w:t>
      </w:r>
    </w:p>
    <w:p>
      <w:r>
        <w:t>La recourante reproche à la procureure d'avoir rendu l'ordonnance querellée, le 25 juillet 2019, alors qu'elle avait déposé plainte pénale contre la magistrate le 17 juillet précédent. Le dépôt d'une plainte pénale par une partie contre le magistrat chargé de la procédure n'a pas, ipso facto, pour conséquence la récusation de celui-ci (ACPR/2______/2017 du 10 février 2017, consid. 3.5). Les procédures instruites par ce magistrat contre l'auteur de la plainte pénale ne lui sont pas non plus d'emblée retirées, pas plus que leur suspension n'est ordonnée. Partant, l'ordonnance querellée n'est pas viciée du seul fait que la recourante avait déposé plainte pénale quelques jours plus tôt contre la procureure chargée de la présente procédure. Au demeurant, le Procureur général n'est pas entré en matière sur cette plainte, décision qui a été confirmée par la Chambre de céans (ACPR/3______/2020). Le grief est dès lors infondé.</w:t>
      </w:r>
    </w:p>
    <w:p>
      <w:r>
        <w:rPr>
          <w:b/>
        </w:rPr>
        <w:t>E. 5</w:t>
      </w:r>
    </w:p>
    <w:p>
      <w:r>
        <w:t>La recourante se plaint que sa plainte pénale n'ait pas fait l'objet d'une instruction.</w:t>
      </w:r>
    </w:p>
    <w:p>
      <w:r>
        <w:t>- 4/7 - P/11122/2019</w:t>
      </w:r>
    </w:p>
    <w:p>
      <w:r>
        <w:rPr>
          <w:b/>
        </w:rPr>
        <w:t>E. 5.1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w:t>
      </w:r>
    </w:p>
    <w:p>
      <w:r>
        <w:rPr>
          <w:b/>
        </w:rPr>
        <w:t>E. 5.2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ATF 131 IV 160 consid. 3.3 p. 163).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ou de femme (ATF 132 IV 112 consid. 2.1 p. 115).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p. 207 et 103 IV 161 consid. 2 p. 161). La mention au psychisme malade ("kranke Psyche") d'une personne n'a pas été jugé attentatoire à l'honneur, suivant le contexte dans lequel ce terme est utilisé (ATF 98 IV 93 consid. 3).</w:t>
      </w:r>
    </w:p>
    <w:p>
      <w:r>
        <w:rPr>
          <w:b/>
        </w:rPr>
        <w:t>E. 5.3</w:t>
      </w:r>
    </w:p>
    <w:p>
      <w:r>
        <w:t>En l'espèce, la recourante reproche à la mise en cause d'avoir annoté son premier message avec la réflexion : "Résultat de l'expertise : totalement responsable de ses actes !". Même si la mise en cause a voulu, par cette mention, mettre en doute les</w:t>
      </w:r>
    </w:p>
    <w:p>
      <w:r>
        <w:t>- 5/7 - P/11122/2019 conclusions de l'expertise psychiatrique ayant constaté l'entière responsabilité de la recourante, il n'y aurait aucune atteinte à l'honneur de celle-ci. Il n'y a en effet rien de déshonorant au soupçon d'une irresponsabilité, totale ou partielle, le motif des doutes de l'auteur de la remarque n'étant au demeurant pas spécifié. La mention "Infâme et honteux pour une soit disante Pédo-psychiatre" vise les qualités professionnelles de la recourante, ce qui ne constitue pas une atteinte à son honneur. En l'absence de prévention pénale suffisante, c'est ainsi à juste titre que le Ministère public n'est pas entré en matière sur la plainte pénale, étant à cet égard relevé que la mise en cause a commenté les propos peu amènes que la recourante lui avait elle- même adressés.</w:t>
      </w:r>
    </w:p>
    <w:p>
      <w:r>
        <w:rPr>
          <w:b/>
        </w:rPr>
        <w:t>E. 6</w:t>
      </w:r>
    </w:p>
    <w:p>
      <w:r>
        <w:t>Infondé, le recours sera rejeté.</w:t>
      </w:r>
    </w:p>
    <w:p>
      <w:r>
        <w:rPr>
          <w:b/>
        </w:rPr>
        <w:t>E. 7</w:t>
      </w:r>
    </w:p>
    <w:p>
      <w:r>
        <w:t>La recourante, qui succombe, supportera les frais envers l'État, fixés en totalité à CHF 900.- (art. 428 al. 1 CPP et 13 al. 1 du Règlement fixant le tarif des frais en matière pénale, RTFMP ; E 4 10.03). * * * * *</w:t>
      </w:r>
    </w:p>
    <w:p>
      <w:r>
        <w:t>- 6/7 - P/11122/2019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