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ACPR/146/2021 vom 10. November 2020</w:t>
      </w:r>
    </w:p>
    <w:p>
      <w:r>
        <w:t>GE Cour de justice, 2020-11-10, FR</w:t>
      </w:r>
    </w:p>
    <w:p>
      <w:r>
        <w:rPr>
          <w:b/>
        </w:rPr>
        <w:t xml:space="preserve">Quelle: </w:t>
      </w:r>
      <w:r>
        <w:t>https://mcp.opencaselaw.ch/entscheid/ge_gerichte_ACPR_146_2021</w:t>
      </w:r>
    </w:p>
    <w:p>
      <w:r>
        <w:t>FR: GE_GERICHTE ACPR/146/2021 du 10 novembre 2020</w:t>
      </w:r>
    </w:p>
    <w:p>
      <w:r>
        <w:t>IT: GE_GERICHTE ACPR/146/2021 del 10 novembre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P/3886/2017 ACPR/146/2021 COUR DE JUSTICE Chambre pénale de recours Arrêt du vendredi 5 mars 2021</w:t>
      </w:r>
    </w:p>
    <w:p>
      <w:r>
        <w:t>Entre A______, domiciliée ______, comparant par Me Simon NTAH, avocat, Etude Baker &amp; McKenzie, Esplanade Pont-Rouge 2, 1212 Grand-Lancy recourant,</w:t>
      </w:r>
    </w:p>
    <w:p>
      <w:r>
        <w:t>contre l'ordonnance de classement rendue le 10 novembre 2020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- 2/4 - P/3886/2017 Vu : - l'ordonnance de classement du 10 novembre 2020 notifiée à A______, soit pour lui son conseil, le lendemain; - le recours formé, par A______, daté du 23 novembre 2020; - le versement des sûretés à hauteur de CHF 1'000.-; - les observations du Ministère public et la réplique du recourant; - le courrier du conseil du recourant du 19 février 2021, répondant à l'interpellation de la Direction de la procédure s'agissant de la date d'envoi du recours. Attendu, en fait, que : - A______ a envoyé le recours par My Post 24-Prepaid portant le numéro de suivi 1______; - à teneur du suivi des courriers de la Poste, ledit recours a été déposé le 24 novembre 2020 à 18h00 et distribué le 26 suivant au greffe de la Chambre de céans; - le recourant a adressé à la Chambre de céans, qui l'avait interpellé, le suivi d'un envoi portant le numéro 2______, posté le 23 novembre 2020 à 19h32 et arrivé à la poste de Berne le 7 décembre suivant. Considérant, en droit, que :</w:t>
      </w:r>
    </w:p>
    <w:p>
      <w:r>
        <w:t>- le recours, au sens de l'art. 393 CPP, est la voie de droit ouverte contre une ordonnance du Ministère public sujette à recours auprès de la Chambre de céans (art. 393 al. 1 let. a CPP);</w:t>
      </w:r>
    </w:p>
    <w:p>
      <w:r>
        <w:t>- le délai de recours est de 10 jours (art. 396 al. 1 CPP);</w:t>
      </w:r>
    </w:p>
    <w:p>
      <w:r>
        <w:t>- en l'espèce, l'ordonnance querellée ayant été notifiée au recourant le 11 novembre 2020, le délai pour former recours venait à échéance le samedi 21 novembre 2020, reporté au lundi suivant, 23 novembre 2020 (art. 90 al. 2 CPP);</w:t>
      </w:r>
    </w:p>
    <w:p>
      <w:r>
        <w:t>- 3/4 - P/3886/2017</w:t>
      </w:r>
    </w:p>
    <w:p>
      <w:r>
        <w:t>- formé le 24 novembre 2020 – selon le suivi des envois de la Poste – le recours est tardif;</w:t>
      </w:r>
    </w:p>
    <w:p>
      <w:r>
        <w:t>- la preuve de l'envoi fournie par le recourant ne permet pas de retenir le contraire;</w:t>
      </w:r>
    </w:p>
    <w:p>
      <w:r>
        <w:t>- le recours doit ainsi être déclaré irrecevable et les frais, arrêtés à CHF 300.-, mis à la charge du recourant (art. 428 al. 1 CPP et 13 al. 1 du Règlement fixant le tarif des frais en matière pénale, RTFMP ; E 4 10.03). * * * * *</w:t>
      </w:r>
    </w:p>
    <w:p>
      <w:r>
        <w:t>PAR CES MOTIFS, LA COUR :</w:t>
      </w:r>
    </w:p>
    <w:p>
      <w:r>
        <w:t>Déclare le recours irrecevable. Condamne A______ aux frais de la procédure de recours, arrêtés à CHF 300.-, prélevés sur les sûretés versées, le solde de CHF 700.- lui étant restitué. Notifie le présent arrêt ce jour, en copie, au recourant (soit pour lui son conseil) et au Ministère public. Siégeant : Madame Corinne CHAPPUIS BUGNON, présidente; Monsieur Christian COQUOZ et Madame Alix FRANCOTTE CONUS,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P/3886/2017 P/3886/2017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215.00 - CHF</w:t>
      </w:r>
    </w:p>
    <w:p>
      <w:r>
        <w:t>Total CHF 300.00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