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ACPR/140/2025 vom 19. Dezember 2024</w:t>
      </w:r>
    </w:p>
    <w:p>
      <w:r>
        <w:t>GE Cour de justice, 2024-12-19, FR</w:t>
      </w:r>
    </w:p>
    <w:p>
      <w:r>
        <w:rPr>
          <w:b/>
        </w:rPr>
        <w:t xml:space="preserve">Quelle: </w:t>
      </w:r>
      <w:r>
        <w:t>https://mcp.opencaselaw.ch/entscheid/ge_gerichte_ACPR_140_2025</w:t>
      </w:r>
    </w:p>
    <w:p>
      <w:r>
        <w:t>FR: GE_GERICHTE ACPR/140/2025 du 19 décembre 2024</w:t>
      </w:r>
    </w:p>
    <w:p>
      <w:r>
        <w:t>IT: GE_GERICHTE ACPR/140/2025 del 19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w:t>
      </w:r>
    </w:p>
    <w:p>
      <w:r>
        <w:t>- 4/7 - P/16818/2024</w:t>
      </w:r>
    </w:p>
    <w:p>
      <w:r>
        <w:rPr>
          <w:b/>
        </w:rPr>
        <w:t>E. 4</w:t>
      </w:r>
    </w:p>
    <w:p>
      <w:r>
        <w:t>La recourante reproche au Ministère public de ne pas être entré en matière sur sa plainte. 4.1.1. 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 arrêt du Tribunal fédéral 6B_196/2020 précité). 4.1.2. Selon l’art. 8 al. 1 CPP, le Ministère public et les tribunaux renoncent à toute poursuite pénale lorsque le droit fédéral le prévoit, notamment aux conditions des art. 52, 53 et 54 CP.</w:t>
      </w:r>
    </w:p>
    <w:p>
      <w:r>
        <w:t>4.2.1. L'art. 177 al. 1 CP prévoit que quiconque, de toute autre manière, par la parole, l’écriture, l’image, le geste ou par des voies de fait, attaque autrui dans son honneur est, sur plainte, puni d’une peine pécuniaire de 90 jours-amende au plus. 4.2.2. D'après l'art. 177 al. 3 CP, si l'injurié riposte immédiatement par une injure ou par des voies de fait, le juge peut renoncer à prononcer une peine contre les deux auteurs ou l'un d'eux.</w:t>
      </w:r>
    </w:p>
    <w:p>
      <w:r>
        <w:t>Outre les art. 52 à 54 CP, l’art. 8 CPP renvoie à d’autres dispositions fédérales, non seulement celles qui prévoient la renonciation à la poursuite, mais également celles qui consacrent l'exemption de peine (Y. JEANNERET / A. KUHN / C. PERRIER</w:t>
      </w:r>
    </w:p>
    <w:p>
      <w:r>
        <w:t>- 5/7 - P/16818/2024 DEPEURSINGE [éds], Commentaire romand : Code de procédure pénale suisse, 2ème éd., Bâle 2019, n. 17b ad art. 8 CPP), à l’instar de l’art. 177 al. 3 CP.</w:t>
      </w:r>
    </w:p>
    <w:p>
      <w:r>
        <w:t>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ou partiellement reconstitués, doivent être renvoyés dos à dos (B. CORBOZ, Les infractions en droit suisse, vol. I, 3ème éd., Berne 2010, n. 35 ad art. 177 CP).</w:t>
      </w:r>
    </w:p>
    <w:p>
      <w:r>
        <w:rPr>
          <w:b/>
        </w:rPr>
        <w:t>E. 4.3</w:t>
      </w:r>
    </w:p>
    <w:p>
      <w:r>
        <w:t>En l'espèce, tel que l'a relevé le Ministère public, les déclarations de la recourante et de la mise en cause sont contradictoires. Certes, au stade du recours, la plaignante fournit les noms de deux témoins qui seraient susceptibles de confirmer ses allégations, sans qu'on ne perçoive pour quelle raison elle n'en a pas précisément fait état dans sa plainte. Cela étant, il sied d'observer que la mise en cause soutient avoir elle-même été traitée de "folle connasse" par la recourante, lorsque cette dernière lui avait demandé de s'éloigner. De son côté, la recourante n'a pas contesté avoir tenu ces propos que le Ministère public qualifie de peu courtois et qui s'avèrent en réalité injurieux. Autrement dit, les parties se sont réciproquement injuriées. Or, dans un tel cas, il s'impose de renoncer à l'ouverture d'une poursuite pénale, quoi que puissent apporter les témoins sur les termes exacts dont a été affublée la recourante, puisqu'elle s'est elle- même livrée à des injures lors de sa rencontre avec la mise en cause. Dans ces conditions, c'est à juste titre que le Ministère public n'est pas entré en matière sur l'infraction dénoncée par la recourante.</w:t>
      </w:r>
    </w:p>
    <w:p>
      <w:r>
        <w:rPr>
          <w:b/>
        </w:rPr>
        <w:t>E. 5</w:t>
      </w:r>
    </w:p>
    <w:p>
      <w:r>
        <w:t>Justifiée, l'ordonnance querellée sera donc confirmée.</w:t>
      </w:r>
    </w:p>
    <w:p>
      <w:r>
        <w:rPr>
          <w:b/>
        </w:rPr>
        <w:t>E. 6</w:t>
      </w:r>
    </w:p>
    <w:p>
      <w:r>
        <w:t>La recourante, qui succombe, supportera les frais envers l’État (art. 428 al. 1 CPP) qui seront fixés à CHF 1'200.- en totalité, émolument de décision inclus (art. 3 cum art. 13 al. 1 Règlement fixant le tarif des frais en matière pénale [RTFMP; E 4 10 03]), somme qui sera prélevée sur le montant des sûretés versées par ses soins (art. 383 CPP).</w:t>
      </w:r>
    </w:p>
    <w:p>
      <w:r>
        <w:t>- 6/7 - P/16818/2024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