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ACPR/137/2024 vom 11. Juli 2023</w:t>
      </w:r>
    </w:p>
    <w:p>
      <w:r>
        <w:t>GE Cour de justice, 2023-07-11, FR</w:t>
      </w:r>
    </w:p>
    <w:p>
      <w:r>
        <w:rPr>
          <w:b/>
        </w:rPr>
        <w:t xml:space="preserve">Quelle: </w:t>
      </w:r>
      <w:r>
        <w:t>https://mcp.opencaselaw.ch/entscheid/ge_gerichte_ACPR_137_2024</w:t>
      </w:r>
    </w:p>
    <w:p>
      <w:r>
        <w:t>FR: GE_GERICHTE ACPR/137/2024 du 11 juillet 2023</w:t>
      </w:r>
    </w:p>
    <w:p>
      <w:r>
        <w:t>IT: GE_GERICHTE ACPR/137/2024 del 11 luglio 2023</w:t>
      </w:r>
    </w:p>
    <w:p>
      <w:pPr>
        <w:pStyle w:val="Heading2"/>
      </w:pPr>
      <w:r>
        <w:t>Erwägungen</w:t>
      </w:r>
    </w:p>
    <w:p>
      <w:r>
        <w:rPr>
          <w:b/>
        </w:rPr>
        <w:t>E. 1</w:t>
      </w:r>
    </w:p>
    <w:p>
      <w:r>
        <w:t>Le recours est recevable pour avoir été déposé selon la forme et dans le délai prescrits (art. 90 al. 2,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Conformément à l'art. 319 al. 1 CPP, le Ministère public ordonne le classement de tout ou partie de la procédure lorsque les éléments constitutifs d'une infraction ne sont pas réunis (let. b). Dans un tel cas, les frais de procédure sont en principe supportés par la Confédération ou le canton qui a conduit la procédure (art. 423 CPP). 2.2.1. L'art. 426 al. 2 CPP permet toutefois de mettre à la charge du prévenu qui bénéficie d'une ordonnance de classement ou est acquitté de tout ou partie des frais de procédure s'il a, de manière illicite et fautive, provoqué l'ouverture de la procédure ou rendu plus difficile la conduite de celle-ci.</w:t>
      </w:r>
    </w:p>
    <w:p>
      <w:r>
        <w:t>- 5/10 - P/8561/2023 La mise des frais à la charge du prévenu en cas d'acquittement ou de classement de la procédure doit rester l'exception (ATF 144 IV 202 consid. 2.2 et les références citées). 2.2.2.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 2.3.1. Aux termes de l'art. 429 al. 1 let a CPP, le prévenu au bénéfice d'une ordonnance de classement a droit à une indemnité pour les dépenses occasionnées par l'exercice raisonnable de ses droits de procédure. 2.3.2. Lorsque l'État supporte les frais de la cause, le prévenu a en principe droit à une indemnité selon l'art. 429 CPP (ATF 137 IV 352 consid. 2.4.2). Encore faut-il que l'assistance d'un avocat ait été nécessaire, compte tenu de la complexité de l'affaire en fait et en droit, et que le volume de travail de l'avocat était ainsi justifié (Message du 21 décembre 2005 relatif à l'unification du droit de la procédure pénale, FF 2006 1312 ch. 2.10.3.1; ATF 142 IV 45 consid. 2.1; arrêt du Tribunal fédéral 6B_983/2016 du 13 septembre 2017 consid. 2.2). 2.4.1. 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2.4.2. 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Le lien de causalité s'apprécie selon les principes de la causalité naturelle et adéquate et selon le</w:t>
      </w:r>
    </w:p>
    <w:p>
      <w:r>
        <w:t>- 6/10 - P/8561/2023 degré de la haute vraisemblance (arrêt du Tribunal fédéral 6B_928/2014 du 10 mars 2016 consid. 2, non publié in ATF 142 IV 163 et la référence citée). L'indemnité pour tort moral sera régulièrement allouée si le prévenu s'est trouvé en détention provisoire ou en détention pour des motifs de sûreté (ATF 143 IV 339 consid. 3.1).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 du Tribunal fédéral 6B_909/2015 du 22 juin 2016 consid. 2.2.1). 2.5.1. À teneur de l'art. 319 al. 1 let. e CPP, le Ministère public ordonne le classement de tout ou partie de la procédure lorsque l'on peut renoncer à toute poursuite ou à toute sanction en vertu de dispositions légales. Cette disposition vise notamment l’art. 52 CP, qui permet de renoncer à poursuivre l'auteur d'une infraction si sa culpabilité et si les conséquences de son acte apparaissent peu importantes, ces conditions étant cumulatives (M. NIGGLI / H. WIPRÄCHTIGER (éds), Basler Kommentar, Strafrecht I, 4ème éd., 2019, n. 15 ad. art. 52). 2.5.2. L'art. 52 CP repose sur la prémisse selon laquelle l'auteur a commis une infraction, et partant un acte illicite, pour lequel il porte une part de culpabilité. L'ordonnance de classement fondée sur cette norme respecte, en l'absence de prononcé d'une condamnation, la présomption d'innocence dont bénéficie le prévenu. Néanmoins, il se justifie, au vu de l'acte illicite commis par l'auteur, de lui imputer les frais de la cause (ATF 144 IV 202 précité, consid. 2.3). 2.5.3. Selon l'art. 11A al. 1 let. c LPG, sera puni de l'amende quiconque aura mendié aux abords immédiats des entrées et sorties de tout établissement à vocation commerciale, notamment les magasins. 2.6.1. En l'espèce, la procédure a fait l'objet d'un classement. Il ressort de la motivation de l'ordonnance querellée que le Ministère public a considéré que l'infraction de travail illégal n'était pas réalisée. S'agissant de la contravention à l'art. 11A LPG, il a renoncé à toute poursuite sous l'angle de l'art. 52 CP. La totalité des frais de la procédure préliminaire a toutefois été mise à la charge du recourant. Le recourant s'estime innocent des faits qui lui sont reprochés, en particulier de la mendicité à laquelle il se serait adonné dans des zones interdites. Or, il ressort du</w:t>
      </w:r>
    </w:p>
    <w:p>
      <w:r>
        <w:t>- 7/10 - P/8561/2023 rapport d'arrestation qu'il se trouvait à proximité d'un bancomat. Il a du reste admis les faits avant de se rétracter lors de l'audience sur opposition. Au vu de ce qui précède, la mise des frais à la charge du recourant se justifiait s'agissant du volet contraventionnel (LPG), classé sur la base de l'art. 52 CP. Il était cependant exclu, sous peine de violer la présomption d'innocence dont bénéficie le recourant, de mettre la totalité des frais de la procédure préliminaire à sa charge, vu le classement de l'autre volet, concernant l'infraction à la LEI. C'est donc à tort que le Ministère public a mis la totalité des frais de la procédure préliminaire à la charge du recourant. Le recours doit être admis sur ce point. Partant, la moitié des frais de la procédure préliminaire, en raison de l'infraction à la LEI, sera laissée à la charge de l'État. 2.6.2. Reste à examiner si le recours à un avocat de choix se justifiait et, par conséquent, si une indemnité était due au recourant en lien avec l'instruction de l'infraction à la LEI; étant précisé qu'aucune indemnité ne lui est due s'agissant du volet contraventionnel (LPG) vu le classement intervenu sur la base de l'art. 52 CP. En l'occurrence, quand bien même l'infraction reprochée était un délit (art. 10 al. 3 CP cum 115 al. 1 let. c LEI), la cause s'avérait particulièrement simple en fait et en droit. En effet la procédure par-devant le Ministère public consistait, pour le recourant, à former opposition à l'ordonnance pénale du 22 avril 2023, dont il n'est pas nécessaire qu'elle soit motivée. Puis, lors de l'audience qui s'en est suivie, il s'agissait pour lui de réitérer ses explications aux douaniers et à la police, selon lesquelles il était arrivé en Suisse le 10 avril 2023 en possession de son passeport européen. Aucun développement juridique particulier n'était nécessaire, de sorte que l'intervention d'un avocat n'apparaissait ni indispensable ni raisonnable, le recourant étant à même de s'expliquer, seul, les faits précités. Il ne peut donc prétendre à l’octroi de dépens pour ce volet de la procédure préliminaire. 2.6.3. Enfin, A______ a été privé de sa liberté du 21 avril 2023 à 11h55 au 22 avril 2023 à 12h15, soit durant un jour et vingt minutes. Son arrestation était liée au soupçon d'infraction à la LEI. La procédure ayant été classée sur ce point, il sera indemnisé à hauteur de CHF 400.-, montant qui correspond à deux jours de détention.</w:t>
      </w:r>
    </w:p>
    <w:p>
      <w:r>
        <w:t>- 8/10 - P/8561/2023</w:t>
      </w:r>
    </w:p>
    <w:p>
      <w:r>
        <w:rPr>
          <w:b/>
        </w:rPr>
        <w:t>E. 3</w:t>
      </w:r>
    </w:p>
    <w:p>
      <w:r>
        <w:t>Le recourant succombe partiellement dans ses conclusions (art. 428 al. 1 CPP). En conséquence, il supportera la moitié des frais de la procédure, qui seront fixés en totalité à CHF 900.-, soit à CHF 450.- (art. 13 al. 1 du Règlement fixant le tarif des frais en matière pénale, RTFMP; E 4 10.03).</w:t>
      </w:r>
    </w:p>
    <w:p>
      <w:r>
        <w:rPr>
          <w:b/>
        </w:rPr>
        <w:t>E. 4</w:t>
      </w:r>
    </w:p>
    <w:p>
      <w:r>
        <w:t>Le recourant, qui sollicite une indemnisation pour ses frais en instance de recours, obtient partiellement gain de cause.</w:t>
      </w:r>
    </w:p>
    <w:p>
      <w:r>
        <w:rPr>
          <w:b/>
        </w:rPr>
        <w:t>E. 4.1</w:t>
      </w:r>
    </w:p>
    <w:p>
      <w:r>
        <w:t>Conformément à l'art. 436 al. 2 CPP, le prévenu qui obtient gain de cause dans la procédure de recours a droit à une juste indemnité pour ses frais d’avocat.</w:t>
      </w:r>
    </w:p>
    <w:p>
      <w:r>
        <w:rPr>
          <w:b/>
        </w:rPr>
        <w:t>E. 4.2</w:t>
      </w:r>
    </w:p>
    <w:p>
      <w:r>
        <w:t>La Cour de justice applique au chef d'étude un tarif horaire de CHF 450.- (arrêt du Tribunal fédéral 2C_725/2010 du 31 octobre 2011 = SJ 2012 I 172; ACPR/279/2014 du 27 mai 2014).</w:t>
      </w:r>
    </w:p>
    <w:p>
      <w:r>
        <w:rPr>
          <w:b/>
        </w:rPr>
        <w:t>E. 4.3</w:t>
      </w:r>
    </w:p>
    <w:p>
      <w:r>
        <w:t>En l'occurrence, la recourant requiert une indemnité de CHF 1'800.- pour la procédure de recours. Il produit une note d'honoraires de son conseil faisant état de 4h00 d'activité (1h30 d'entretien et 2h30 pour la rédaction du recours). Eu égard au travail accompli (recours de cinq pages, pages de garde et conclusions incluses, et une page de réplique) et à l'admission partielle de ses conclusions, une indemnité de CHF 675.- (sans TVA, vu le domicile à l'étranger du recourant ATF 141 IV 344 consid. 4.1 p. 346), correspondant à 1h30 d'activité lui sera allouée.</w:t>
      </w:r>
    </w:p>
    <w:p>
      <w:r>
        <w:rPr>
          <w:b/>
        </w:rPr>
        <w:t>E. 5</w:t>
      </w:r>
    </w:p>
    <w:p>
      <w:r>
        <w:t>Conformément à l'art. 442 al. 4 CPP, la créance de l'État fondée sur les frais de procédure sera compensée à due concurrence avec le montant alloué au recourant à titre d'indemnité. * * * * *</w:t>
      </w:r>
    </w:p>
    <w:p>
      <w:r>
        <w:t>- 9/10 - P/8561/2023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