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ACPR/126/2022 vom 24. Februar 2022</w:t>
      </w:r>
    </w:p>
    <w:p>
      <w:r>
        <w:t>GE Cour de justice, 2022-02-24, FR</w:t>
      </w:r>
    </w:p>
    <w:p>
      <w:r>
        <w:rPr>
          <w:b/>
        </w:rPr>
        <w:t xml:space="preserve">Quelle: </w:t>
      </w:r>
      <w:r>
        <w:t>https://mcp.opencaselaw.ch/entscheid/ge_gerichte_ACPR_126_2022</w:t>
      </w:r>
    </w:p>
    <w:p>
      <w:r>
        <w:t>FR: GE_GERICHTE ACPR/126/2022 du 24 février 2022</w:t>
      </w:r>
    </w:p>
    <w:p>
      <w:r>
        <w:t>IT: GE_GERICHTE ACPR/126/2022 del 24 febbraio 2022</w:t>
      </w:r>
    </w:p>
    <w:p>
      <w:pPr>
        <w:pStyle w:val="Heading2"/>
      </w:pPr>
      <w:r>
        <w:t>Erwägungen</w:t>
      </w:r>
    </w:p>
    <w:p>
      <w:r>
        <w:rPr>
          <w:b/>
        </w:rPr>
        <w:t>E. 1</w:t>
      </w:r>
    </w:p>
    <w:p>
      <w:r>
        <w:t>Le recours pour déni de justice ou retard injustifié n'est soumis à aucun délai (art. 396 al. 2 CPP). Par ailleurs, le présent recours a été déposé selon la forme prescrite (art. 393 et 396 al. 1 CPP) et émane de la partie plaignante, qui a qualité pour agir, ayant un intérêt juridiquement protégé à obtenir une décision de l'autorité sollicitée (art. 104 al.1 let. b et 382 CPP).</w:t>
      </w:r>
    </w:p>
    <w:p>
      <w:r>
        <w:t>Partant, il est recevable.</w:t>
      </w:r>
    </w:p>
    <w:p>
      <w:r>
        <w:rPr>
          <w:b/>
        </w:rPr>
        <w:t>E. 2.1</w:t>
      </w:r>
    </w:p>
    <w:p>
      <w:r>
        <w:t>À teneur de l'art. 5 al. 1 CPP, les autorités pénales engagent les procédures pénales sans délai et les mènent à terme sans retard injustifié. Cette disposition concrétise le principe de célérité, et prohibe le retard injustifié à statuer, posé par l'art. 29 al. 1 Cst., qui garantit notamment à toute personne, dans une procédure judiciaire ou administrative, le droit à ce que sa cause soit traitée dans un délai raisonnable. Un déni de justice ou un retard injustifié est établi lorsqu'une autorité s'abstient tacitement ou refuse expressément de rendre une décision dans un délai convenable (Message concernant la révision totale de l'organisation judiciaire fédérale, FF 2001 4132). Si l'autorité refuse de statuer sur une requête qui lui a été adressée, soit en l'ignorant purement et simplement, soit en refusant d'entrer en matière, elle commet un déni de justice formel (ATF 142 II 154 consid. 4.2; 135 I 6 consid. 2.1; 134 I 229 consid. 2.3; ACPR/187/2012 du 8 mai 2012; G. PIQUEREZ/ A. MACALUSO, Procédure pénale suisse : Manuel, 3e éd., Zurich 2011, n. 187). L'art. 29 al. 1 Cst. consacre, en outre, le principe de la célérité. Viole la garantie ainsi accordée l'autorité qui ne rend pas une décision qu'il lui incombe de prendre dans le délai prescrit par la loi ou dans le délai que la nature de l'affaire et les circonstances font apparaître comme raisonnable (ATF 143 IV 373 consid. 1.3.1; 130 I 312 consid. 5.1; 119 Ib 311 consid. 5). Pour déterminer la durée raisonnable, il y a lieu de se fonder sur des éléments objectifs. Doivent notamment être pris en compte le degré de complexité de l'affaire, l'enjeu que revêt le litige pour l'intéressé ainsi que le comportement de ce dernier et des autorités compétentes (ATF 130 I 312 consid. 5.2; arrêts du Tribunal fédéral 6B_203/2019 du 10 avril 2019 consid. 3.1; 1B_590/2012 du 13 mars 2013 consid. 3.1).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d'activités intenses peuvent donc compenser le fait que le dossier a été laissé momentanément de côté en raison d'autres affaires. Le caractère raisonnable du délai s'apprécie selon les circonstances particulières de la</w:t>
      </w:r>
    </w:p>
    <w:p>
      <w:r>
        <w:t>- 6/9 - P/12018/2019 cause, eu égard notamment à la complexité de l'affaire, à l'enjeu du litige pour l'intéressé, à son comportement ainsi qu'à celui des autorités compétentes (ATF 144 II 486 consid. 3.2 p. 489). Dans l'appréciation du caractère raisonnable du délai dans lequel la cause doit être traitée, il faut tenir compte, entre autres éléments, du comportement du justiciable; il incombe à celui-ci d'entreprendre ce qui est en son pouvoir pour que l'autorité fasse diligence, que ce soit en l'invitant à accélérer la procédure ou en recourant, le cas échéant, pour retard injustifié (ATF 130 I 312 consid. 5.2; arrêts du Tribunal fédéral 2C_341/2020 du 19 janvier 2021 consid. 5.2; 2C_227/2020 du 21 août 2020 consid. 9.2 in Pra 2021 n° 2; 1B_122/2020 du 20 mars 2020 consid. 3.1; 5D_205/2018 du 24 avril 2019 consid. 4.3.1). Il s'agit de conditions alternatives; autrement dit, le justiciable n'est pas tenu de s'adresser d'abord au juge qui diffère indument sa décision, le recours pour déni de justice étant précisément l'un des moyens d'accélérer la procédure (arrêt du Tribunal fédéral 5A_917/2020 du 12 février 2021 consid. 2.2.2.). Un retard ou un refus inexprimé de statuer ne saurait être légitime sous le prétexte que la voie du recours ne serait pas ouverte en cas de refus formel des actes demandés par le justiciable. C'est bien le silence prolongé et injustifié qui est prohibé. Du reste, la simple courtoisie, déjà, voudrait qu'une réponse fût apportée, épargnant ainsi d'inutiles relances (ACPR/476/2013 du 17 octobre 2013 consid. 4.3.2.), voire le dépôt d'un recours pour déni de justice.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d'activités intenses peuvent donc compenser le fait que le dossier a été laissé momentanément de côté en raison d'autres affaires. Le principe de la célérité peut être violé, même si les autorités pénales n'ont commis aucune faute; elles ne sauraient exciper des insuffisances de l'organisation judiciaire (ATF 143 IV 373 consid. 1.3.1; 130 IV 54 consid. 3.3.3; arrêt du Tribunal fédéral 6B_203/2019 du 10 avril 2019 consid. 3.1). Seul un manquement particulièrement grave, faisant au surplus apparaître que l'autorité de poursuite n'est plus en mesure de conduire la procédure à chef dans un délai raisonnable, pourrait conduire à l'admission de la violation du principe de célérité. En cas de retard de moindre gravité, des injonctions particulières peuvent être données, comme par exemple la fixation d'un délai maximum pour clore l'instruction (cf. ATF 128 I 149 consid. 2.2, rendu en matière de détention préventive). Selon la jurisprudence, apparaissent comme des carences choquantes une inactivité de treize ou quatorze mois au stade de l'instruction, un délai de quatre ans pour qu'il soit statué sur un recours contre l'acte d'accusation ou encore un délai de dix ou onze mois pour que le dossier soit transmis à l'autorité de recours (ATF 124 I 139 consid. 2c; 119 IV 107 consid. 1c). Pour pouvoir invoquer avec succès un retard injustifié à statuer, la partie doit être vainement intervenue auprès de l'autorité pénale pour que celle-ci statue à bref délai</w:t>
      </w:r>
    </w:p>
    <w:p>
      <w:r>
        <w:t>- 7/9 - P/12018/2019 (arrêt du Tribunal fédéral 1B_24/2013 du 12 février 2013 consid. 4 et les références citées). Il appartient, en effet, au justiciable d'entreprendre ce qui est en son pouvoir pour que l'autorité fasse diligence, que ce soit en l'invitant à accélérer la procédure ou en recourant, le cas échéant, pour retard injustifié (ATF 130 I 312 consid. 5.2). Cette règle découle du principe de la bonne foi (art. 5 al. 3 Cst.), qui doit présider aux relations entre organes de l'État et particuliers (arrêts du Tribunal fédéral 2A.588/2006 du 19 avril 2007 consid. 2 et la référence à l'ATF 125 V 373 consid. 2b/aa; 6B_1066/2013 du 27 février 2014 consid. 1.1.2).</w:t>
      </w:r>
    </w:p>
    <w:p>
      <w:r>
        <w:rPr>
          <w:b/>
        </w:rPr>
        <w:t>E. 2.2</w:t>
      </w:r>
    </w:p>
    <w:p>
      <w:r>
        <w:t>En l'espèce, le Ministère public a transmis à la police, le 17 décembre 2019, la plainte du 7 juin 2019 et son complément du 15 juillet 2019 et a adressé des ordres de dépôt à la banque. S'il n'a, certes, pas agi immédiatement il l'a fait dans le délai de</w:t>
      </w:r>
    </w:p>
    <w:p>
      <w:r>
        <w:rPr>
          <w:b/>
        </w:rPr>
        <w:t>E. 6</w:t>
      </w:r>
    </w:p>
    <w:p>
      <w:r>
        <w:t>mois admissible au vu de la jurisprudence. Il a encore attendu près de 11 mois avant de charger la police de l'analyse de la documentation bancaire reçue en janvier 2020. S'il n'a, à l'évidence, pas agi rapidement, et n'a pas pris la peine de répondre aux courriers de la recourante, il n'a cependant pas fait preuve d'une inactivité choquante au sens de la jurisprudence. Par contre, le Procureur n'a jamais répondu aux – ni statué sur les – demandes de séquestres formulées clairement dans la plainte de juin 2019, et son complément de juillet suivant, ainsi que dans les relances des 18 septembre 2019, 28 septembre et 15 décembre 2020. Ce n'est que sous la menace du dépôt d'un recours formulée le</w:t>
      </w:r>
    </w:p>
    <w:p>
      <w:r>
        <w:rPr>
          <w:b/>
        </w:rPr>
        <w:t>E. 10</w:t>
      </w:r>
    </w:p>
    <w:p>
      <w:r>
        <w:t>juin 2021 qu'il s'est adressé à la recourante, pour la première fois, le 14 suivant – soit deux ans après le dépôt de plainte – sans cependant statuer formellement sur les requêtes de séquestres laissant planer son incertitude et ce, jusqu'à ce jour, alors même qu'il a reçu le rapport d'analyse de la police le 12 novembre 2021 qui devait l'aider à trancher, selon ses observations. Par conséquent, le déni de justice et le retard injustifié sont réalisés. 3. Faute de décision, le Ministère public se verra enjoindre de se prononcer formellement sur les demandes restées ignorées (art. 397 al. 4 CPP). 4. La recourante, qui a gain de cause, n'assumera pas de frais judiciaires (art. 428 al. 1 CPP). 5. Représentée par un avocat, la plaignante n’a ni chiffré ni justifié de prétentions en indemnité au sens de l'art. 433 al. 2 CPP, applicable en instance de recours (art. 436 al. 1 CPP), de sorte qu'il ne lui en sera point alloué (arrêt du Tribunal fédéral 6B_1345/2016 du 30 novembre 2017 consid. 7.2). * * * * *</w:t>
      </w:r>
    </w:p>
    <w:p>
      <w:r>
        <w:t>- 8/9 - P/12018/2019</w:t>
      </w:r>
    </w:p>
    <w:p>
      <w:r>
        <w:t>- 9/9 - P/12018/2019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