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ACPR/124/2020 vom 21. Januar 2020</w:t>
      </w:r>
    </w:p>
    <w:p>
      <w:r>
        <w:t>GE Cour de justice, 2020-01-21, FR</w:t>
      </w:r>
    </w:p>
    <w:p>
      <w:r>
        <w:rPr>
          <w:b/>
        </w:rPr>
        <w:t xml:space="preserve">Quelle: </w:t>
      </w:r>
      <w:r>
        <w:t>https://mcp.opencaselaw.ch/entscheid/ge_gerichte_ACPR_124_2020</w:t>
      </w:r>
    </w:p>
    <w:p>
      <w:r>
        <w:t>FR: GE_GERICHTE ACPR/124/2020 du 21 janvier 2020</w:t>
      </w:r>
    </w:p>
    <w:p>
      <w:r>
        <w:t>IT: GE_GERICHTE ACPR/124/2020 del 21 gennaio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P/9345/2017 ACPR/124/2020 COUR DE JUSTICE Chambre pénale de recours Arrêt du vendredi 14 février 2020</w:t>
      </w:r>
    </w:p>
    <w:p>
      <w:r>
        <w:t>Entre A______, B______ et C______, domiciliés à Genève, comparant par Me D______, avocate,</w:t>
      </w:r>
    </w:p>
    <w:p>
      <w:r>
        <w:t>recourants,</w:t>
      </w:r>
    </w:p>
    <w:p>
      <w:r>
        <w:t>par suite de l'ACPR/51/2020 rendu le 21 janvier 2020 (assistance juridique gratuite).</w:t>
      </w:r>
    </w:p>
    <w:p>
      <w:r>
        <w:t>- 2/3 - P/9345/2017 Vu : - les ordonnances rendues par le Ministère public les 7 et 26 juin 2017, ayant octroyé l'assistance judiciaire en faveur de A______, B______ et C______, et nommé d'office Me D______; - l'arrêt rendu le 21 janvier 2020 par la Chambre de céans (ACPR/51/2020); - l'état de frais déposé par Me D______ le 22 janvier 2020. Considérant en droit que: - la procédure cantonale s'est achevée au fond, au sens de l'art. 135 al. 2 cum 138 al. 1 CPP, par l'arrêt rendu le 21 janvier 2020; - il y a par conséquent lieu de fixer l'indemnisation du conseil juridique gratuit, s'agissant de la procédure de recours; - l'état de frais porte sur 10 heures 05 d'activité pour la rédaction d'un recours contenant 21 pages (page de garde et de conclusions comprises), dont 9 de discussion juridique, ainsi qu'1 heure d'entretien avec les clients; - compte tenu des aspects médicaux et juridiques de la procédure, la note d'honoraire, arrondie à 11 heures d'activité, sera admise et la somme de CHF 2'370.- (TVA à 7.7% incluse) allouée, à la charge de l'État, pour les frais de défense des plaignants en instance de recours. * * * * *</w:t>
      </w:r>
    </w:p>
    <w:p>
      <w:r>
        <w:t>- 3/3 - P/9345/2017</w:t>
      </w:r>
    </w:p>
    <w:p>
      <w:r>
        <w:t>PAR CES MOTIFS, LA COUR :</w:t>
      </w:r>
    </w:p>
    <w:p>
      <w:r>
        <w:t>Complète le dispositif de l'arrêt ACPR/51/2020 rendu le 21 janvier 2020 de la façon suivante : Alloue à Me D______, à la charge de l'État, pour l'activité déployée en faveur de A______, B______ et C______, dans la procédure de recours, une indemnité de CHF 2'370.-, TVA 7.7% incluse. Laisse les frais du présent arrêt à la charge de l'État. Notifie le présent arrêt ce jour, en copie, aux recourants, soit pour eux leur conseil. Le communique, pour information, au Ministère public. Siégeant : Madame Corinne CHAPPUIS BUGNON, présidente; Daniela CHIABUDINI, juge et Monsieur Louis PEILA, juge suppléant; Madame Sandrine JOURNET, greffière.</w:t>
      </w:r>
    </w:p>
    <w:p>
      <w:r>
        <w:t>La greffière : Sandrine JOURNET</w:t>
      </w:r>
    </w:p>
    <w:p>
      <w:r>
        <w:t>La présidente : Corinne CHAPPUIS BUGNON</w:t>
      </w:r>
    </w:p>
    <w:p>
      <w:r>
        <w:t>Voie de recours :</w:t>
      </w:r>
    </w:p>
    <w:p>
      <w:r>
        <w:t>Le Tribunal pénal fédéral connaît des recours du conseil juridique gratuit contre les décisions de l'autorité cantonale de recours en matière d'indemnisation (art. 135 al. 3 let. a cum 138 al. 1 CPP et 37 al. 1 LOAP).</w:t>
      </w:r>
    </w:p>
    <w:p>
      <w:r>
        <w:t>Le recours doit être adressé dans les 10 jours, par écrit, au Tribunal pénal fédéral, case postale 2720, 6501 Bellinzone.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