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ACPR/116/2020 vom 10. Dezember 2019</w:t>
      </w:r>
    </w:p>
    <w:p>
      <w:r>
        <w:t>GE Cour de justice, 2019-12-10, FR</w:t>
      </w:r>
    </w:p>
    <w:p>
      <w:r>
        <w:rPr>
          <w:b/>
        </w:rPr>
        <w:t xml:space="preserve">Quelle: </w:t>
      </w:r>
      <w:r>
        <w:t>https://mcp.opencaselaw.ch/entscheid/ge_gerichte_ACPR_116_2020</w:t>
      </w:r>
    </w:p>
    <w:p>
      <w:r>
        <w:t>FR: GE_GERICHTE ACPR/116/2020 du 10 décembre 2019</w:t>
      </w:r>
    </w:p>
    <w:p>
      <w:r>
        <w:t>IT: GE_GERICHTE ACPR/116/2020 del 10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En l'espèce, l'indigence alléguée paraît plausible, mais cette question peut demeurer ouverte au vu de l'issue du recours.</w:t>
      </w:r>
    </w:p>
    <w:p>
      <w:r>
        <w:rPr>
          <w:b/>
        </w:rPr>
        <w:t>E. 3.2</w:t>
      </w:r>
    </w:p>
    <w:p>
      <w:r>
        <w:t>Il reste à déterminer si le recourant peut prétendre à l'assistance d'un défenseur pour sauvegarder ses intérêts.</w:t>
      </w:r>
    </w:p>
    <w:p>
      <w:r>
        <w:t>- 4/6 - P/20329/2019</w:t>
      </w:r>
    </w:p>
    <w:p>
      <w:r>
        <w:rPr>
          <w:b/>
        </w:rPr>
        <w:t>E. 3.2.1</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w:t>
      </w:r>
    </w:p>
    <w:p>
      <w:r>
        <w:rPr>
          <w:b/>
        </w:rPr>
        <w:t>E. 3.2.2</w:t>
      </w:r>
    </w:p>
    <w:p>
      <w:r>
        <w:t>En tout état de cause, une affaire n'est pas de peu de gravité lorsque le prévenu est passible d'une peine privative de liberté de plus de 4 mois ou d'une peine pécuniaire de plus de 120 jours-amende (art. 132 al. 3 CPP). Ainsi,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On peut y ajouter les cas dans lesquels le prévenu risque, en cas de condamnation, la révocation d'un sursis antérieur à l'exécution d'une peine qui, en s'additionnant à la peine encourue dans la procédure en cours, totaliserait plus de quatre mois, ou encore lorsqu'une condamnation même légère aurait une incidence que l'on pourrait qualifier de grave dans une autre procédure, par exemple si le prévenu court le risque de perdre la garde de ses enfants en cas de condamnation pénale (A. KUHN / Y. JEANNERET, Commentaire romand : Code de procédure pénale suisse, 2ème éd., Bâle 2019, n. 64 ad art. 132).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 arrêt 1B_450/2016 du 1er décembre 2016 consid. 3). En revanche, s'il n'encourt qu'une amende ou une peine privative de liberté de courte durée, de telle sorte que l'on puisse parler d'un cas bagatelle, le prévenu n'a pas de droit constitutionnel à la désignation d'un défenseur d'office gratuit (arrêt du Tribunal fédéral 6B_304/2007 du 15 août 2007 consid. 5.2 ; ATF 120 Ia 43 consid. 2a; arrêt du Tribunal fédéral 1P_80/2000 du 29 septembre 2000 consid. 2b ; ACPR/95/2014 du 11 février 2014 consid. 4.1).</w:t>
      </w:r>
    </w:p>
    <w:p>
      <w:r>
        <w:rPr>
          <w:b/>
        </w:rPr>
        <w:t>E. 3.2.3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w:t>
      </w:r>
    </w:p>
    <w:p>
      <w:r>
        <w:t>- 5/6 - P/20329/2019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3.3</w:t>
      </w:r>
    </w:p>
    <w:p>
      <w:r>
        <w:t>En l'espèce, le Ministère public a condamné le recourant, par ordonnance pénale frappée d'opposition, à une peine privative de liberté de 90 jours-amende pour vol (art. 139 ch. 1 CP) et séjour illégal (art. 115 al. 1 let. b LEI). Même si l'on tient compte d'un risque d'aggravation de la peine par le Tribunal de police, force est de constater que le recourant reste, en dépit de ses antécédents judiciaires, concrètement passible d'une peine moins élevée que celle au-delà de laquelle on peut considérer que l'affaire n'est pas de peu de gravité selon l'art. 132 al. 3 CPP. La révocation du sursis accordé par le Ministère public [de] D______ [FR] le 11 avril 2019 apparaît peu vraisemblable, le Ministère public genevois y ayant expressément renoncé et les infractions n'étant pas de même nature. Partant, la cause étant de peu de gravité, le recours peut être rejeté pour ce motif déjà. L'examen des circonstances du cas d'espèce permet en outre de retenir que la cause ne présente pas de difficultés particulières, du point de vue de l'établissement des faits ou des questions juridiques soulevées, que le recourant ne serait pas en mesure de résoudre seul. Les faits et dispositions légales applicables sont clairement circonscrits et ne présentent aucune difficulté de compréhension ou d'application. Le recourant s'est déjà exprimé à leur égard. Il reconnaît avoir dérobé un sac puis être revenu sur sa décision. Quant au séjour illégal, le recourant est en mesure d'expliquer, si nécessaire en produisant les documents utiles, son parcours administratif en Suisse. Le recourant a ainsi parfaitement compris ce qui lui est reproché et donné des explications précises à la police. Même en l'absence de connaissances juridiques, le recourant est à même de s'exprimer sur la quotité de la peine. Le fait qu'il ne parle le français selon lui que de manière rudimentaire ne suffit pas à fonder la nécessité d'un avocat. Il a pu s'expliquer, devant les policiers, hors la présence d'un interprète. Si nécessaire, il pourra, pour la suite de la procédure, demander la présence d'un traducteur. Partant, la condition de la complexité de la procédure n'étant pas réalisée, l'art. 132 al. 2 CPP ne trouve pas application.</w:t>
      </w:r>
    </w:p>
    <w:p>
      <w:r>
        <w:rPr>
          <w:b/>
        </w:rPr>
        <w:t>E. 4</w:t>
      </w:r>
    </w:p>
    <w:p>
      <w:r>
        <w:t>Justifiée, l'ordonnance querellée sera donc confirmée.</w:t>
      </w:r>
    </w:p>
    <w:p>
      <w:r>
        <w:rPr>
          <w:b/>
        </w:rPr>
        <w:t>E. 5</w:t>
      </w:r>
    </w:p>
    <w:p>
      <w:r>
        <w:t>Les frais resteront à la charge de l'État (art. 20 RAJ). * * * * *</w:t>
      </w:r>
    </w:p>
    <w:p>
      <w:r>
        <w:t>- 6/6 - P/20329/2019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