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ACPR/1103/2025 vom 17. April 2025</w:t>
      </w:r>
    </w:p>
    <w:p>
      <w:r>
        <w:t>GE Cour de justice, 2025-04-17, FR</w:t>
      </w:r>
    </w:p>
    <w:p>
      <w:r>
        <w:rPr>
          <w:b/>
        </w:rPr>
        <w:t xml:space="preserve">Quelle: </w:t>
      </w:r>
      <w:r>
        <w:t>https://mcp.opencaselaw.ch/entscheid/ge_gerichte_ACPR_1103_2025</w:t>
      </w:r>
    </w:p>
    <w:p>
      <w:r>
        <w:t>FR: GE_GERICHTE ACPR/1103/2025 du 17 avril 2025</w:t>
      </w:r>
    </w:p>
    <w:p>
      <w:r>
        <w:t>IT: GE_GERICHTE ACPR/1103/2025 del 17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a CPP) et émaner du plaignant qui, partie à la procédure (art. 104 al. 1 let. b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Le recourant sollicite une audience devant la Chambre de céans. Toutefois, le recours fait l'objet d'une procédure écrite (art. 397 al. 1 CPP), les débats n'ayant qu'une nature potestative (art. 390 al. 5 CPP), l'art. 29 al. 2 Cst. ne conférant par ailleurs pas le droit d'être entendu oralement (ATF 134 I 140 consid. 5.3 et les références citées). Il ne sera donc pas donné suite à cette demande.</w:t>
      </w:r>
    </w:p>
    <w:p>
      <w:r>
        <w:rPr>
          <w:b/>
        </w:rPr>
        <w:t>E. 3</w:t>
      </w:r>
    </w:p>
    <w:p>
      <w:r>
        <w:t>La Chambre pénale de recours peut décider d'emblée de traiter sans échange d'écritures ni débats les recours manifestement irrecevables ou mal fondés (art. 390 al. 2 et</w:t>
      </w:r>
    </w:p>
    <w:p>
      <w:r>
        <w:rPr>
          <w:b/>
        </w:rPr>
        <w:t>E. 5</w:t>
      </w:r>
    </w:p>
    <w:p>
      <w:r>
        <w:t>Partant, le recours sera rejeté.</w:t>
      </w:r>
    </w:p>
    <w:p>
      <w:r>
        <w:rPr>
          <w:b/>
        </w:rPr>
        <w:t>E. 6</w:t>
      </w:r>
    </w:p>
    <w:p>
      <w:r>
        <w:t>Le recourant, qui succombe, supportera les frais envers l'État, qui seront fixés en totalité à CHF 500.- (art. 428 al. 1 CPP et 13 al. 1 du Règlement fixant le tarif des frais en matière pénale, RTFMP ; E 4 10.03). Ce montant sera prélevé sur les sûretés versées et le solde restitué au recourant. * * * * *</w:t>
      </w:r>
    </w:p>
    <w:p>
      <w:r>
        <w:t>- 6/7 - P/5083/2025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