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ACPR/1067/2025 vom 2. Oktober 2025</w:t>
      </w:r>
    </w:p>
    <w:p>
      <w:r>
        <w:t>GE Cour de justice, 2025-10-02, FR</w:t>
      </w:r>
    </w:p>
    <w:p>
      <w:r>
        <w:rPr>
          <w:b/>
        </w:rPr>
        <w:t xml:space="preserve">Quelle: </w:t>
      </w:r>
      <w:r>
        <w:t>https://mcp.opencaselaw.ch/entscheid/ge_gerichte_ACPR_1067_2025</w:t>
      </w:r>
    </w:p>
    <w:p>
      <w:r>
        <w:t>FR: GE_GERICHTE ACPR/1067/2025 du 2 octobre 2025</w:t>
      </w:r>
    </w:p>
    <w:p>
      <w:r>
        <w:t>IT: GE_GERICHTE ACPR/1067/2025 del 2 ottobre 2025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P/14133/2025 ACPR/1067/2025 COUR DE JUSTICE Chambre pénale de recours Arrêt du mercredi 17 décembre 2025</w:t>
      </w:r>
    </w:p>
    <w:p>
      <w:r>
        <w:t>Entre A______, domiciliée ______, France, agissant en personne, recourante,</w:t>
      </w:r>
    </w:p>
    <w:p>
      <w:r>
        <w:t>contre l'ordonnance de non-entrée en matière rendue le 2 octobre 2025 par le Ministère public,</w:t>
      </w:r>
    </w:p>
    <w:p>
      <w:r>
        <w:t>et LE MINISTÈRE PUBLIC de la République et canton de Genève, route de Chancy 6B, 1213 Petit-Lancy, case postale 3565, 1211 Genève 3, intimé.</w:t>
      </w:r>
    </w:p>
    <w:p>
      <w:r>
        <w:t>- 2/4 - P/14133/2025</w:t>
      </w:r>
    </w:p>
    <w:p>
      <w:r>
        <w:t>Vu : - la procédure P/14133/2025 dans laquelle A______ a déposé plainte contre B______ le 17 juin 2025 pour menaces; - l'ordonnance rendue par le Ministère public le 2 octobre 2025, par laquelle cette autorité a décidé de ne pas entrer en matière sur ladite plainte; - le recours remis par A______ le 26 novembre 2025 au greffe du Ministère public, transmis à la Chambre de céans pour raison de compétence. Attendu que : - dans son recours, A______ s'étonne que le vol de ses documents d'identité [que détiendrait B______] n'ait pas été mentionné dans l'ordonnance querellée. Considérant, en droit, que : - le recours contre une ordonnance de non-entrée en matière peut être formé dans un délai de dix jours (art. 310 al. 2, 322 al. 2, 393 al. 1 let. a et 396 al. 1 CPP); - le délai court dès le lendemain de la notification de la décision querellée (art. 90 al. 1 CPP) et est observé si l'acte est accompli auprès de l'autorité au plus tard le dernier jour du délai (art. 91 al. 1 CPP); - en l'espèce, la recourante a reçu notification de l'ordonnance de non-entrée en matière le 16 octobre 2025, de sorte que le délai pour recourir venait à échéance le lundi 27 octobre suivant; - déposé le 26 novembre 2025 au greffe du Ministère public, le recours est manifestement tardif, partant irrecevable; - lorsqu'un recours est irrecevable, le fond de la contestation n'est pas examiné, et le recourant est considéré n'avoir pas eu gain de cause (art. 428 al. 1 CPP) ; - en tant qu'elle succombe, la recourante supportera les frais de la procédure envers l'État, qui seront arrêtés à CHF 150.- (art. 428 al. 1 CPP et 13 al. 1 du Règlement fixant le tarif des frais en matière pénale, RTFMP ; E 4 10.03). * * * * * PAR CES MOTIFS, LA COUR : Déclare le recours irrecevable.</w:t>
      </w:r>
    </w:p>
    <w:p>
      <w:r>
        <w:t>- 3/4 - P/14133/2025 Condamne A______ aux frais de la procédure de recours, arrêtés à CHF 150.-. Notifie le présent arrêt, en copie, à la recourante et au Ministère public. Siégeant : Madame Daniela CHIABUDINI, présidente; Madame Catherine GAVIN et Monsieur Vincent DELALOYE, juges; Monsieur Julien CASEYS, greffier.</w:t>
      </w:r>
    </w:p>
    <w:p>
      <w:r>
        <w:t>Le greffier : Julien CASEYS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- 4/4 - P/14133/2025 P/14133/2025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10.00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65.00 Total CHF 150.00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