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ACPR/1012/2019 vom 14. Oktober 2019</w:t>
      </w:r>
    </w:p>
    <w:p>
      <w:r>
        <w:t>GE Cour de justice, 2019-10-14, FR</w:t>
      </w:r>
    </w:p>
    <w:p>
      <w:r>
        <w:rPr>
          <w:b/>
        </w:rPr>
        <w:t xml:space="preserve">Quelle: </w:t>
      </w:r>
      <w:r>
        <w:t>https://mcp.opencaselaw.ch/entscheid/ge_gerichte_ACPR_1012_2019</w:t>
      </w:r>
    </w:p>
    <w:p>
      <w:r>
        <w:t>FR: GE_GERICHTE ACPR/1012/2019 du 14 octobre 2019</w:t>
      </w:r>
    </w:p>
    <w:p>
      <w:r>
        <w:t>IT: GE_GERICHTE ACPR/1012/2019 del 14 ottobre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de s'être vu refuser l'accès au dossier, reprochant au passage au Ministère public son manque de célérité à lui répondre.</w:t>
      </w:r>
    </w:p>
    <w:p>
      <w:r>
        <w:rPr>
          <w:b/>
        </w:rPr>
        <w:t>E. 2.1</w:t>
      </w:r>
    </w:p>
    <w:p>
      <w:r>
        <w:t>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 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172 consid. 2.3; M. NIGGLI / M. HEER / H. WIPRÄCHTIGER, Schweizerische Strafprozessordnung / Schweizerische Jugendstrafprozessordnung, Basler Kommentar StPO/JStPO, 2ème éd., Bâle 2014, n. 14 ad art. 101 CPP).</w:t>
      </w:r>
    </w:p>
    <w:p>
      <w:r>
        <w:t>- 5/9 - P/16400/2018 Le terme "administration des preuves principales par le Ministère public" de l'art. 101 al. 1 CPP est une notion vague, sujette à interprétation. Le Tribunal fédéral a déclaré compatible avec l'art. 101 al. 1 CPP le refus d'autoriser l'accès au dossier, au motif qu'une confrontation entre trois prévenus, déjà entendus une première fois par le ministère public, n'avait pas pu avoir lieu et qu'une telle confrontation était, selon le Ministère public, indispensable, compte tenu des "contradictions majeures" entre les déclarations des intéressés et les pièces essentielles du dossier, une connaissance de celles-ci étant susceptible de mettre en danger la découverte de la vérité. Notre Haute-Cour a admis que cette appréciation du Ministère public était conforme à la pratique qui prévalait sous l'empire des anciennes lois de procédure ayant inspiré l'art. 101 al. 1 CPP, qui n'admettaient la consultation du dossier qu'à condition que l'instruction n'en soit pas compromise et que, dans le cas de la procédure qui lui était soumise, la découverte de la vérité pourrait en effet être compromise si les prévenus étaient en mesure d'adapter leurs déclarations en fonction des éléments du dossier, notamment pour corriger les contradictions relevées par le Ministère public (arrêt du Tribunal fédéral 1B_597/2011 du 7 février 2012 consid. 2.1). Dans ce même arrêt, les juges fédéraux ont rappelé que la formulation ouverte de l'art. 101 al. 1 CPP conférait au demeurant à la direction de la procédure un certain pouvoir d'appréciation qu'il convenait, en principe, de respecter (ATF 137 IV 280 consid. 2.3 p. 284), précisant que l'autorité compétente ne saurait cependant différer indéfiniment la consultation du dossier en se fondant sur cette disposition, mais qu'elle devait établir que l'accès au dossier était susceptible de compromettre l'instruction et exposer les "preuves importantes" qui devaient être administrées auparavant. C'est ainsi que, dans un arrêt du 24 mai 2012 (BB.2012.27, consid. 2.3), le Tribunal pénal fédéral a jugé que l'intérêt de l'enquête pouvait amener à opposer des éléments du dossier à une partie pour la première fois lors de son audition, le risque de collusion étant ici à fonder dans la possibilité qu'aurait la personne entendue, si elle connaissait d'avance tout ou partie du contenu de sa future audition, de faire des déclarations différentes de celles qu'elle effectuerait spontanément (cf. ACPR/409/2012 du 1er octobre 2012). En revanche, la simple éventualité que "les intérêts de la procédure soient (abstraitement) mis en péril" par un comportement régulier relevant de la tactique procédurale ne suffisait pas (ATF 139 IV 25 consid. 5.5.4.1). Pour sa part, la Chambre de céans a notamment admis que les preuves principales n'avaient pas encore été administrées lorsque plusieurs prévenus s'accusaient mutuellement, sans que les éléments du dossier ne permettent de déterminer leur véritable implication, et qu'une audience de confrontation apparaissait nécessaire aux fins, notamment, de rechercher les rôles véritables des uns et des autres et d'éclaircir les charges de chacun d'eux ; l'accès au dossier pouvait alors être différé jusqu'à l'achèvement de cet acte d'instruction (ACPR/108/2011 du 13 mai 2011).</w:t>
      </w:r>
    </w:p>
    <w:p>
      <w:r>
        <w:t>- 6/9 - P/16400/2018</w:t>
      </w:r>
    </w:p>
    <w:p>
      <w:r>
        <w:rPr>
          <w:b/>
        </w:rPr>
        <w:t>E. 2.2</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Viole la garantie ainsi accordée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 du Tribunal fédéral 1B_590/2012 du 13 mars 2013 consid. 3.1). Un déni de justice ou un retard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(ACPR/187/2012 du 8 mai 2012 ; G. PIQUEREZ/ A. MACALUSO, Procédure pénale suisse : Manuel, 3e éd., Zurich 2011, n. 187). Toutefois, pour pouvoir invoquer avec succès un retard injustifié à statuer, la partie doit être vainement intervenue auprès de l'autorité pénale pour que celle-ci statue à bref délai (arrêt du Tribunal fédéral 1B_24/2013 du 12 février 2013 et les références citées ; ACPR/122/2013 du 28 mars 2013).</w:t>
      </w:r>
    </w:p>
    <w:p>
      <w:r>
        <w:rPr>
          <w:b/>
        </w:rPr>
        <w:t>E. 2.3</w:t>
      </w:r>
    </w:p>
    <w:p>
      <w:r>
        <w:t>En l'espèce, la procédure pénale a été ouverte en août 2018; le recourant a été entendu le 13 mars 2019 et l'organe de révision le 14 mai 2019. Le Ministère public a convoqué une audience de confrontation le 30 octobre 2019, laquelle a été annulée à la suite du présent recours. Il ne ressort pas du dossier que le recourant se soit manifesté auprès du Ministère public pour qu'il procède à son audition plus rapidement, ou d'une manière générale se soit plaint jusqu'ici de son inaction depuis son audition par la police. Son seul grief était de ne pas avoir accès au dossier, avant son audition par le Procureur. Si le Procureur n'a, certes, pas répondu à chaque relance de son conseil, force est d'admettre que le recourant a bien compris que l'accès serait refusé avant l'audience devant le Ministère public, laquelle a été convoquée le 2 septembre 2019 à la suite de son courrier du 26 août 2019. Cela étant, le magistrat a rendu sa décision le 14 octobre 2019.</w:t>
      </w:r>
    </w:p>
    <w:p>
      <w:r>
        <w:t>- 7/9 - P/16400/2018 Partant, son grief lié à un manque de célérité du Ministère public sera rejeté. S'agissant de l'accès au dossier, force est de constater que le prévenu n'a pas encore été entendu par le Ministère public. En outre, la confrontation entre les protagonistes apparaît être une preuve essentielle au sens de cette disposition, de l'avis du Ministère public. Or, cet acte d'instruction n'a pas encore pu avoir lieu, sans qu'il puisse en être fait reproche au Procureur. Partant, c'est à bon droit que le Ministère public a refusé, en l'état, au recourant l'accès à ses déclarations à la police. Ainsi, la décision du Ministère public est fondée. Le Ministère public n'indique pas, dans ses observations, quand une nouvelle audience de confrontation pourra être fixée. Si les preuves principales peuvent être administrées en principe sans limitation dans le temps, il lui sera rappelé qu'elles doivent être effectuées aussi rapidement que le permet le bon déroulement de l'instruction.</w:t>
      </w:r>
    </w:p>
    <w:p>
      <w:r>
        <w:rPr>
          <w:b/>
        </w:rPr>
        <w:t>E. 3</w:t>
      </w:r>
    </w:p>
    <w:p>
      <w:r>
        <w:t>Le grief de violation du droit d'assister à l'administration des preuves, et dès lors de connaître l'identité des parties convoquées à une audience, est devenu sans objet à la suite de l'annulation de l'audience du 30 octobre 2019.</w:t>
      </w:r>
    </w:p>
    <w:p>
      <w:r>
        <w:rPr>
          <w:b/>
        </w:rPr>
        <w:t>E. 4</w:t>
      </w:r>
    </w:p>
    <w:p>
      <w:r>
        <w:t>Justifiée, l'ordonnance querellée sera donc confirmée.</w:t>
      </w:r>
    </w:p>
    <w:p>
      <w:r>
        <w:rPr>
          <w:b/>
        </w:rPr>
        <w:t>E. 5</w:t>
      </w:r>
    </w:p>
    <w:p>
      <w:r>
        <w:t>Le recourant, qui succombe, supportera les frais de la procédure de recours (art. 428 al. 1 CPP et 13 al. 1 du Règlement fixant le tarif des frais en matière pénale, RTFMP ; E 4 10.03), qui comprendront un émolument de décision de CHF 1'000.-. * * * * *</w:t>
      </w:r>
    </w:p>
    <w:p>
      <w:r>
        <w:t>- 8/9 - P/16400/2018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