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ACOM/86/2008 vom 3. September 2008</w:t>
      </w:r>
    </w:p>
    <w:p>
      <w:r>
        <w:t>GE Cour de justice, 2008-09-03, FR</w:t>
      </w:r>
    </w:p>
    <w:p>
      <w:r>
        <w:rPr>
          <w:b/>
        </w:rPr>
        <w:t xml:space="preserve">Quelle: </w:t>
      </w:r>
      <w:r>
        <w:t>https://mcp.opencaselaw.ch/entscheid/ge_gerichte_ACOM_86_2008</w:t>
      </w:r>
    </w:p>
    <w:p>
      <w:r>
        <w:t>FR: GE_GERICHTE ACOM/86/2008 du 3 septembre 2008</w:t>
      </w:r>
    </w:p>
    <w:p>
      <w:r>
        <w:t>IT: GE_GERICHTE ACOM/86/2008 del 3 settembre 2008</w:t>
      </w:r>
    </w:p>
    <w:p>
      <w:pPr>
        <w:pStyle w:val="Heading2"/>
      </w:pPr>
      <w:r>
        <w:t>Regeste</w:t>
      </w:r>
    </w:p>
    <w:p>
      <w:r>
        <w:t>Résumé: délai d'opposition</w:t>
      </w:r>
    </w:p>
    <w:p>
      <w:pPr>
        <w:pStyle w:val="Heading2"/>
      </w:pPr>
      <w:r>
        <w:t>Erwägungen</w:t>
      </w:r>
    </w:p>
    <w:p>
      <w:r>
        <w:rPr>
          <w:b/>
        </w:rPr>
        <w:t>E. 1</w:t>
      </w:r>
    </w:p>
    <w:p>
      <w:r>
        <w:t>Dirigé contre une décision rendue sur opposition par un organe universitaire compétent et interjeté dans le délai légal ainsi que dans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w:t>
      </w:r>
    </w:p>
    <w:p>
      <w:r>
        <w:rPr>
          <w:b/>
        </w:rPr>
        <w:t>E. 2</w:t>
      </w:r>
    </w:p>
    <w:p>
      <w:r>
        <w:t>a. Saisi d'un recours contre une décision universitaire, la CRUNI applique le droit d'office. Elle ne peut pas aller au-delà des conclusions des parties, mais</w:t>
      </w:r>
    </w:p>
    <w:p>
      <w:r>
        <w:t>- 4/6 - A/1529/2008 n'est liée ni par les motifs invoqués par celles-ci (art. 69 al. 1 LPA, applicable par renvoi de l’art. 34 RIOR), ni par l'argumentation juridique retenue par l’université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(ACOM/103/2007 du 12 décembre 2007, consid. 2). b. Le recours peut être interjeté pour violation du droit ou constatation inexacte ou incomplète des faits sur lesquels repose la décision. L'excès et l'abus du pouvoir d'appréciation sont assimilés à la violation du droit (art. 88 al. 3 RU, dans sa teneur en vigueur depuis le 13 décembre 2007).</w:t>
      </w:r>
    </w:p>
    <w:p>
      <w:r>
        <w:rPr>
          <w:b/>
        </w:rPr>
        <w:t>E. 3</w:t>
      </w:r>
    </w:p>
    <w:p>
      <w:r>
        <w:t>La décision attaquée est un prononcé d’irrecevabilité, pour cause de tardiveté, de l’opposition formée le 17 mars 2008 par la recourante contre la décision d’élimination rendue par l’autorité intimée en date du 14 févier 2008.</w:t>
      </w:r>
    </w:p>
    <w:p>
      <w:r>
        <w:rPr>
          <w:b/>
        </w:rPr>
        <w:t>E. 4</w:t>
      </w:r>
    </w:p>
    <w:p>
      <w:r>
        <w:t>Selon l’article 17 LPA, les délais commencent à courir le lendemain de leur communication ou de l’événement qui les déclenche (al. 1). Lorsque le dernier jour du délai tombe un samedi, un dimanche ou sur un jour légalement férié, le délai expire le premier jour utile (al. 3). Les écrits doivent parvenir à l'autorité ou être remis à son adresse à un bureau de poste suisse ou à une représentation diplomatique ou consulaire suisse au plus tard le dernier jour du délai avant minuit (al. 4). En l’espèce, le prononcé d’élimination, posté le 14 février 2008, a été reçu par la recourante au plus tôt le 15 février 2008, de sorte que le délai d’opposition de 30 jours est arrivé à échéance le dimanche 16 mars 2008 au plus tôt et a expiré le premier jour utile, soit le lundi 17 mars 2008. Il s’ensuit que, remise le 17 mars 2008 à un bureau de poste suisse, l’opposition formée par la recourante était recevable et c’est par conséquent à tort que l’autorité intimée, dont les explications produites à ce propos dans sa détermination du 12 juin 2008 dénotent une méconnaissance des règles de procédure applicables, l’a déclarée irrecevable. Le prononcé litigieux étant une décision d’irrecevabilité, l'examen à titre subsidiaire, par l'autorité universitaire, des arguments au fond, est sans pertinence sur l’issue de la présente procédure, dès lors qu'il n'aboutit pas à un prononcé de rejet du recours dans la mesure de sa recevabilité, mais à un prononcé d'irrecevabilité (Arrêt du Tribunal fédéral 4D_84/2007 du 11 mars 2008, consid. 1.2), de sorte qu’il convient, à ce titre, d’annuler la décision attaquée et de renvoyer le dossier à l’autorité intimée pour nouvelle décision au sens des considérants.</w:t>
      </w:r>
    </w:p>
    <w:p>
      <w:r>
        <w:t>- 5/6 - A/1529/2008</w:t>
      </w:r>
    </w:p>
    <w:p>
      <w:r>
        <w:rPr>
          <w:b/>
        </w:rPr>
        <w:t>E. 5</w:t>
      </w:r>
    </w:p>
    <w:p>
      <w:r>
        <w:t>Il s’ensuit que le recours sera admis et la décision attaquée annulée ; le dossier sera renvoyé à l’institut pour instruction complémentaire et nouvelle décision au sens des considérants (art. 69 al. 3 LPA). Vu la nature du litige aucun émolument ne sera perçu (art. 33 RIOR). Il ne sera également alloué aucune indemnité, faute de demande dans ce sens de la recourante, qui de surcroît comparaît en personne (art. 87 LPA).</w:t>
      </w:r>
    </w:p>
    <w:p>
      <w:r>
        <w:t>* * * * * PAR CES MOTIFS, LA COMMISSION DE RECOURS DE L’UNIVERSITÉ à la forme : déclare recevable le recours interjeté le 2 mai 2008 par Madame C______ contre la décision sur opposition de l’institut de hautes études internationales et du développement du 2 avril 2008 ; au fond : l’admet ; annule la décision attaquée ; renvoie le dossier au directeur de l’institut de hautes études internationales et du développement pour instruction complémentaire et nouvelle décision au sens des considérants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w:t>
      </w:r>
    </w:p>
    <w:p>
      <w:r>
        <w:t>- 6/6 - A/1529/2008 communique la présente décision à Madame C______, à l’institut de hautes études internationales et du développement, l’Université de Genève et au service juridique de l’université, ainsi qu’au département de l’instruction publique. Siégeants : Madame Bovy, présidente, Messieurs Schulthess et Jordan, membres</w:t>
      </w:r>
    </w:p>
    <w:p>
      <w:r>
        <w:t>Au nom de la commission de recours de l’université : la greffière :</w:t>
      </w:r>
    </w:p>
    <w:p>
      <w:r>
        <w:t>K. Hess</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