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ACOM/61/2007 vom 2. Juli 2007</w:t>
      </w:r>
    </w:p>
    <w:p>
      <w:r>
        <w:t>GE Cour de justice, 2007-07-02, FR</w:t>
      </w:r>
    </w:p>
    <w:p>
      <w:r>
        <w:rPr>
          <w:b/>
        </w:rPr>
        <w:t xml:space="preserve">Quelle: </w:t>
      </w:r>
      <w:r>
        <w:t>https://mcp.opencaselaw.ch/entscheid/ge_gerichte_ACOM_61_2007</w:t>
      </w:r>
    </w:p>
    <w:p>
      <w:r>
        <w:t>FR: GE_GERICHTE ACOM/61/2007 du 2 juillet 2007</w:t>
      </w:r>
    </w:p>
    <w:p>
      <w:r>
        <w:t>IT: GE_GERICHTE ACOM/61/2007 del 2 luglio 2007</w:t>
      </w:r>
    </w:p>
    <w:p>
      <w:pPr>
        <w:pStyle w:val="Heading2"/>
      </w:pPr>
      <w:r>
        <w:t>Regeste</w:t>
      </w:r>
    </w:p>
    <w:p>
      <w:r>
        <w:t>Résumé: pouvoir d'examen de la CRUNI, plagiat + élimination</w:t>
      </w:r>
    </w:p>
    <w:p>
      <w:pPr>
        <w:pStyle w:val="Heading2"/>
      </w:pPr>
      <w:r>
        <w:t>Erwägungen</w:t>
      </w:r>
    </w:p>
    <w:p>
      <w:r>
        <w:rPr>
          <w:b/>
        </w:rPr>
        <w:t>E. 1</w:t>
      </w:r>
    </w:p>
    <w:p>
      <w:r>
        <w:t>Dirigé contre la décision sur opposition du 17 janvier 2007 et interjeté le 15 février 2007 dans le délai légal et la forme prescrite auprès de l’autorité compétente, le recours est recevable (art. 62 de la loi sur l’université du 26 mai 1973 - LU – C 1 30 ; art. 87 du règlement de l’université du 7 septembre 1988 -</w:t>
      </w:r>
    </w:p>
    <w:p>
      <w:r>
        <w:t>- 5/6 - A/556/2007 RU – C 1 30.06 ; art. 26 et 27 du règlement interne relatif aux procédures d’opposition et de recours du 25 février 1977 - RIOR).</w:t>
      </w:r>
    </w:p>
    <w:p>
      <w:r>
        <w:rPr>
          <w:b/>
        </w:rPr>
        <w:t>E. 2</w:t>
      </w:r>
    </w:p>
    <w:p>
      <w:r>
        <w:t>Dans le cadre de la procédure de recours, les deux professeurs concernés ont produit des rapports détaillés datés des 6 et 9 mars 2007 au sujet desquels l’étudiant s’est déterminé.</w:t>
      </w:r>
    </w:p>
    <w:p>
      <w:r>
        <w:t>Cependant, ces explications n’étaient pas connues de la faculté au moment où celle-ci a statué sur opposition.</w:t>
      </w:r>
    </w:p>
    <w:p>
      <w:r>
        <w:t>La CRUNI ne disposant pas du même pouvoir d’examen que l’autorité intimée, la cause ne peut qu’être renvoyée à la faculté pour nouvelle décision sur opposition après avoir pris connaissance des pièces 19 et 20 précitées sauf à violer le droit d’être entendu du recourant (arrêt du Tribunal fédéral 2P.209/2007 du 25 avril 2007).</w:t>
      </w:r>
    </w:p>
    <w:p>
      <w:r>
        <w:rPr>
          <w:b/>
        </w:rPr>
        <w:t>E. 3</w:t>
      </w:r>
    </w:p>
    <w:p>
      <w:r>
        <w:t>Le recours sera partiellement admis.</w:t>
      </w:r>
    </w:p>
    <w:p>
      <w:r>
        <w:t>Vu la nature du litige aucun émolument ne sera perçu (art. 33 RIOR).</w:t>
      </w:r>
    </w:p>
    <w:p>
      <w:r>
        <w:t>* * * * * PAR CES MOTIFS, LA COMMISSION DE RECOURS DE L’UNIVERSITÉ à la forme : déclare recevable le recours interjeté le 15 février 2007 contre la décision sur opposition de la faculté des sciences du 17 janvier 2007 ; au fond : l’admet partiellement ; renvoie la cause à la faculté des sciences pour nouvelle décision sur opposition après avoir pris connaissance des pièces produites dans le cadre de la procédure de recours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w:t>
      </w:r>
    </w:p>
    <w:p>
      <w:r>
        <w:t>- 6/6 - A/556/2007 électronique aux conditions de l'article 42 LTF. La présente décision et les pièces en possession du recourant, invoquées comme moyens de preuve, doivent être jointes à l'envoi ; communique la présente décision à M. G______, à la faculté des sciences, au service juridique de l’université ainsi qu’au département de l’instruction publique. Siégeants : Madame Hurni, vice-présidente ; Messieurs Schulthess et Bernard, membres Au nom de la commission de recours de l’université : la greffière :</w:t>
      </w:r>
    </w:p>
    <w:p>
      <w:r>
        <w:t>C. Barnaoui-Blatter</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