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ACOM/60/2008 vom 7. Mai 2008</w:t>
      </w:r>
    </w:p>
    <w:p>
      <w:r>
        <w:t>GE Cour de justice, 2008-05-07, FR</w:t>
      </w:r>
    </w:p>
    <w:p>
      <w:r>
        <w:rPr>
          <w:b/>
        </w:rPr>
        <w:t xml:space="preserve">Quelle: </w:t>
      </w:r>
      <w:r>
        <w:t>https://mcp.opencaselaw.ch/entscheid/ge_gerichte_ACOM_60_2008</w:t>
      </w:r>
    </w:p>
    <w:p>
      <w:r>
        <w:t>FR: GE_GERICHTE ACOM/60/2008 du 7 mai 2008</w:t>
      </w:r>
    </w:p>
    <w:p>
      <w:r>
        <w:t>IT: GE_GERICHTE ACOM/60/2008 del 7 maggio 2008</w:t>
      </w:r>
    </w:p>
    <w:p>
      <w:pPr>
        <w:pStyle w:val="Heading2"/>
      </w:pPr>
      <w:r>
        <w:t>Regeste</w:t>
      </w:r>
    </w:p>
    <w:p>
      <w:r>
        <w:t>Résumé: plagiat; élimination; procédure simplifiée de recours; témérité</w:t>
      </w:r>
    </w:p>
    <w:p>
      <w:pPr>
        <w:pStyle w:val="Heading2"/>
      </w:pPr>
      <w:r>
        <w:t>Erwägungen</w:t>
      </w:r>
    </w:p>
    <w:p>
      <w:r>
        <w:rPr>
          <w:b/>
        </w:rPr>
        <w:t>E. 1</w:t>
      </w:r>
    </w:p>
    <w:p>
      <w:r>
        <w:t>La question de la recevabilité du recours souffre de demeurer ouverte, compte tenue de l’issue du litige.</w:t>
      </w:r>
    </w:p>
    <w:p>
      <w:r>
        <w:t>- 4/6 - A/827/2008</w:t>
      </w:r>
    </w:p>
    <w:p>
      <w:r>
        <w:rPr>
          <w:b/>
        </w:rPr>
        <w:t>E. 2</w:t>
      </w:r>
    </w:p>
    <w:p>
      <w:r>
        <w:t>Dans la décision attaquée, l’autorité intimée a exposé avec précision les raisons de l’élimination du recourant et exhaustivement discuté son argumentation. Ses considérants peuvent en substance être résumés comme suit.</w:t>
      </w:r>
    </w:p>
    <w:p>
      <w:r>
        <w:t>a. Selon l’article 10 alinéa 1 lettre c RE, sous réserve de cas exceptionnels appréciés par le directeur de l’institut, est définitivement éliminé l’étudiant ayant obtenu une note inférieure à 4 pour son mémoire. Le guide de l’étudiant et de l’enseignant, année académique 2005-2006, prévoit qu’en cas de plagiat dans le cadre du mémoire de diplôme, ce dernier sera sanctionné définitivement par la note zéro.</w:t>
      </w:r>
    </w:p>
    <w:p>
      <w:r>
        <w:t>b. En l’espèce, le texte du mémoire présenté par le recourant reprend textuellement de divers sites internet un total de huit pages de 35 lignes chacune, soit entre 13 et 16% de la totalité du document. Le recourant s’est donc rendu coupable de plagiat, ce qu’il ne nie au demeurant pas. Les soucis personnels invoqués par ce dernier ne sont pas susceptibles de justifier le moindre plagiat, étant précisé que ceux-là existaient en tout état de cause dès le début des études du recourant, ce qui ne l’a pas empêché de réussir son parcours jusqu’au mémoire de diplôme. Par conséquent, l’élimination du recourant est confirmée, aucun des motifs invoqués ne permettant une entrée en matière dans le cadre de l’exception de l’article 10 alinéa 1 RE.</w:t>
      </w:r>
    </w:p>
    <w:p>
      <w:r>
        <w:t>Cette motivation, convaincante et de surcroît en tous points conforme à la jurisprudence (cf. notamment, l’ACOM/22/2005 du 21 avril 2005, consid. 7, d’une part, et ACOM/38/2008 du 2 avril 2008, consid. 5, d’autre part) ne peut qu’être confirmée.</w:t>
      </w:r>
    </w:p>
    <w:p>
      <w:r>
        <w:rPr>
          <w:b/>
        </w:rPr>
        <w:t>E. 3</w:t>
      </w:r>
    </w:p>
    <w:p>
      <w:r>
        <w:t>Devant la juridiction de céans, le recourant ne conteste plus avoir recopié intégralement, sans en citer les références, des textes trouvés sur l’internet, mais prétend qu’il ne s’agissait pas d’un « acte intentionnel ni de tricherie volontaire (...) [mais relevant] des facteurs extérieurs à [sa] volonté » (p. 4 de l’acte de recours du 12 février [recte: mars] 2008 ; sic), « l’absence de guillemets n’[étant] qu’un vice de forme » (ibidem, p. 3). En outre, alors qu’il a prétendu, dans un courriel du 2 décembre 2007 adressé à l’autorité intimée (laquelle l’avait interpellé suite à des suspicions de plagiat), ne plus être en possession de la version électronique de son mémoire, il n’hésite pas à soutenir dans le cadre de la procédure d’opposition qu’il pensait en réalité que le mémoire déposé le 20 novembre 2006 (de surcroît avec plusieurs mois de retard) n’était qu’une « première version » devant être amendée.</w:t>
      </w:r>
    </w:p>
    <w:p>
      <w:r>
        <w:t>La témérité de pareille argumentation est inconsistante ; dans ces circonstances, il convient de renvoyer purement et simplement aux motifs de la décision attaquée.</w:t>
      </w:r>
    </w:p>
    <w:p>
      <w:r>
        <w:t>Le recours, manifestement mal fondé, doit donc être rejeté.</w:t>
      </w:r>
    </w:p>
    <w:p>
      <w:r>
        <w:t>- 5/6 - A/827/2008</w:t>
      </w:r>
    </w:p>
    <w:p>
      <w:r>
        <w:rPr>
          <w:b/>
        </w:rPr>
        <w:t>E. 4</w:t>
      </w:r>
    </w:p>
    <w:p>
      <w:r>
        <w:t>Selon l’article 33 RIOR, la procédure de recours est gratuite. Toutefois, la CRUNI peut, dans des cas exceptionnels, mettre les frais ou une partie des frais à la charge du recourant. Le montant des frais mis à sa charge ne peut alors dépasser la somme CHF 500.- (pour un récent cas d’application, cf. l’ACOM/51/2006 du 27 juin 2006, consid. 8). Selon la jurisprudence, agit par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(SVR 2004 EL no 2 p. 5, P 23/03 et la jurisprudence citée).</w:t>
      </w:r>
    </w:p>
    <w:p>
      <w:r>
        <w:t>En l’espèce, l’argumentation développée par le recourant à l’appui de ses conclusions implicites atteint sans nul doute le seuil inadmissible de la témérité ; celle-ci est en effet manifestement insoutenable et repose par ailleurs sur des affirmations dont la crédibilité apparaît des plus relatives. Partant, une participation aux frais de CHF 500.- sera mise à la charge du recourant, qui succombe.</w:t>
      </w:r>
    </w:p>
    <w:p>
      <w:r>
        <w:t>* * * * * PAR CES MOTIFS, LA COMMISSION DE RECOURS DE L’UNIVERSITÉ rejette, dans la mesure où il est recevable, le recours interjeté le 12 mars 2008 par M. N______ contre la décision de l’institut de hautes études internationales et du développement du 13 février 2008; met à la charge du recourant une participation aux frais de CHF 500.- ; dit qu’il n’est pas alloué d’indemnité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w:t>
      </w:r>
    </w:p>
    <w:p>
      <w:r>
        <w:t>- 6/6 - A/827/2008 communique la présente décision à par Monsieur N______, à l’institut de hautes études internationales et du développement, au service juridique de l’université, ainsi qu’au département de l’instruction publique. Siégeants : Madame Bovy, présidente ; Messieurs Schulthess et Jordan, membres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