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ACOM/35/2008 vom 24. März 2008</w:t>
      </w:r>
    </w:p>
    <w:p>
      <w:r>
        <w:t>GE Cour de justice, 2008-03-24, FR</w:t>
      </w:r>
    </w:p>
    <w:p>
      <w:r>
        <w:rPr>
          <w:b/>
        </w:rPr>
        <w:t xml:space="preserve">Quelle: </w:t>
      </w:r>
      <w:r>
        <w:t>https://mcp.opencaselaw.ch/entscheid/ge_gerichte_ACOM_35_2008</w:t>
      </w:r>
    </w:p>
    <w:p>
      <w:r>
        <w:t>FR: GE_GERICHTE ACOM/35/2008 du 24 mars 2008</w:t>
      </w:r>
    </w:p>
    <w:p>
      <w:r>
        <w:t>IT: GE_GERICHTE ACOM/35/2008 del 24 marzo 2008</w:t>
      </w:r>
    </w:p>
    <w:p>
      <w:pPr>
        <w:pStyle w:val="Heading2"/>
      </w:pPr>
      <w:r>
        <w:t>Regeste</w:t>
      </w:r>
    </w:p>
    <w:p>
      <w:r>
        <w:t>Résumé: Admission à l'université ; absence de décision sur opposition</w:t>
      </w:r>
    </w:p>
    <w:p>
      <w:pPr>
        <w:pStyle w:val="Heading2"/>
      </w:pPr>
      <w:r>
        <w:t>Erwägungen</w:t>
      </w:r>
    </w:p>
    <w:p>
      <w:r>
        <w:rPr>
          <w:b/>
        </w:rPr>
        <w:t>E. 1</w:t>
      </w:r>
    </w:p>
    <w:p>
      <w:r>
        <w:t>La CRUNI examine d’office sa compétence (art. 25 du règlement interne relatif aux procédures d’opposition et de recours du 25 février 1977 - RIOR).</w:t>
      </w:r>
    </w:p>
    <w:p>
      <w:r>
        <w:rPr>
          <w:b/>
        </w:rPr>
        <w:t>E. 2</w:t>
      </w:r>
    </w:p>
    <w:p>
      <w:r>
        <w:t>Selon l’article 21 RIOR, seule la décision sur opposition est sujette à recours.</w:t>
      </w:r>
    </w:p>
    <w:p>
      <w:r>
        <w:t>En l’espèce, force est de constater que la décision déférée à la CRUNI n’a pas été rendue sur opposition. En effet, le 22 octobre 2007, la recourante a formulé une demande de dérogation auprès du doyen de la faculté ; ce dernier a transmis cette requête à la DASE, comme objet de sa compétence, laquelle a, par décision du 5 novembre 2007, « refusé » d’y donner une suite favorable. Ainsi, lorsque, par acte du 1er décembre 2007, la recourante a saisi la CRUNI (se fiant à l’indication erronée de la voie de droit figurant sur la décision attaquée), elle a en réalité formé opposition contre la décision de la DASE du 5 novembre 2007, qui n’a pas été rendue « sur opposition » au sens de l’article 21 RIOR, la DASE ne s’étant jusqu’alors prononcé qu’une seule fois sur le litige (cf. art. 11 RIOR).</w:t>
      </w:r>
    </w:p>
    <w:p>
      <w:r>
        <w:rPr>
          <w:b/>
        </w:rPr>
        <w:t>E. 3</w:t>
      </w:r>
    </w:p>
    <w:p>
      <w:r>
        <w:t>Il s’ensuit que le recours sera déclaré irrecevable et le dossier transmis à l’université afin qu’elle donne suite à l’opposition de la recourante (art. 64 al. 1 de la loi sur la procédure administrative du 12 septembre 1985 – LPA – E 5 10, applicable par renvoi de l’art. 34 RIOR). Vu la nature du litige aucun émolument ne sera perçu (art. 33 RIOR).</w:t>
      </w:r>
    </w:p>
    <w:p>
      <w:r>
        <w:t>- 4/4 - A/4760/2007 PAR CES MOTIFS, LA COMMISSION DE RECOURS DE L’UNIVERSITÉ déclare irrecevable le recours interjeté le 3 décembre 2007 par Madame V______ contre la décision de la division administrative et sociale des étudiants du 5 novembre 2007 ; le transmet à l’Université de Genève, soit pour elle la division administrative et sociale des étudiants, pour que celle-ci lui donne la suite qu’il convient ; dit qu’il n’est pas perçu d’émolument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Madame V______, à la division administrative et sociale des étudiants, au service juridique de l’université, ainsi qu’au département de l’instruction publique. Siégeants : Madame Bovy, présidente ; Messieurs Schulthess et Jordan, membres Au nom de la commission de recours de l’université : la greffière :</w:t>
      </w:r>
    </w:p>
    <w:p>
      <w:r>
        <w:t>C. Ravier</w:t>
      </w:r>
    </w:p>
    <w:p>
      <w:r>
        <w:t>la présidente :</w:t>
      </w:r>
    </w:p>
    <w:p>
      <w:r>
        <w:t>L. Bovy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