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ACOM/27/2008 vom 5. März 2008</w:t>
      </w:r>
    </w:p>
    <w:p>
      <w:r>
        <w:t>GE Cour de justice, 2008-03-05, FR</w:t>
      </w:r>
    </w:p>
    <w:p>
      <w:r>
        <w:rPr>
          <w:b/>
        </w:rPr>
        <w:t xml:space="preserve">Quelle: </w:t>
      </w:r>
      <w:r>
        <w:t>https://mcp.opencaselaw.ch/entscheid/ge_gerichte_ACOM_27_2008</w:t>
      </w:r>
    </w:p>
    <w:p>
      <w:r>
        <w:t>FR: GE_GERICHTE ACOM/27/2008 du 5 mars 2008</w:t>
      </w:r>
    </w:p>
    <w:p>
      <w:r>
        <w:t>IT: GE_GERICHTE ACOM/27/2008 del 5 marzo 2008</w:t>
      </w:r>
    </w:p>
    <w:p>
      <w:pPr>
        <w:pStyle w:val="Heading2"/>
      </w:pPr>
      <w:r>
        <w:t>Regeste</w:t>
      </w:r>
    </w:p>
    <w:p>
      <w:r>
        <w:t>Résumé: élimination; processus de Bologne; droit transitoire. L'article 25 alinéa 1 in fine REBU doit être compris comme visant les étudiants ayant commencé leur 1ère année d'études le 1er octobre 2004. Avant cette date, c'est le RE qui est applicable. Décision de principe. Recours admis.</w:t>
      </w:r>
    </w:p>
    <w:p>
      <w:pPr>
        <w:pStyle w:val="Heading2"/>
      </w:pPr>
      <w:r>
        <w:t>Erwägungen</w:t>
      </w:r>
    </w:p>
    <w:p>
      <w:r>
        <w:rPr>
          <w:b/>
        </w:rPr>
        <w:t>E. 1</w:t>
      </w:r>
    </w:p>
    <w:p>
      <w:r>
        <w:t>Dirigé contre une décision rendue sur opposition par un organe universitaire et interjeté dans le délai légal ainsi que dans la forme prescrite auprès de l’autorité compétente, le recours est recevable (art. 62 de la loi sur l’université du 26 mai 1973 – LU – C 1 30 ; art. 88 du règlement de l’université du 7 septembre 1988 - RU – C 1 30.06, dans sa teneur en vigueur depuis le 13 décembre 2007 ; art. 26 et 27 du règlement interne relatif aux procédures d’opposition et de recours du 25 février 1977 - RIOR).</w:t>
      </w:r>
    </w:p>
    <w:p>
      <w:r>
        <w:rPr>
          <w:b/>
        </w:rPr>
        <w:t>E. 2</w:t>
      </w:r>
    </w:p>
    <w:p>
      <w:r>
        <w:t>a. Saisi d'un recours contre une décision universitaire, la CRUNI applique le droit d'office. Elle ne peut pas aller au-delà des conclusions des parties, mais n'est liée ni par les motifs invoqués par celles-ci (art. 69 al. 1 de la loi sur la procédure administrative du 12 septembre 1985 – LPA – E 5 10, applicable par renvoi de l’art. 34 RIOR), ni par l'argumentation juridique retenue par l’université (art. 67 al. 1 LPA). Elle peut donc admettre un recours pour d'autres motifs que ceux invoqués par le recourant; elle peut aussi rejeter un recours en opérant une substitution de motifs, c'est-à-dire en adoptant une autre argumentation juridique que celle retenue par l’autorité universitaire (ACOM/103/2007 du 12 décembre 2007, consid. 2).</w:t>
      </w:r>
    </w:p>
    <w:p>
      <w:r>
        <w:t>b. Le recours peut être interjeté pour violation du droit ou constatation inexacte ou incomplète des faits sur lesquels repose la décision. L'excès et l'abus du</w:t>
      </w:r>
    </w:p>
    <w:p>
      <w:r>
        <w:t>- 6/11 - A/4008/2007 pouvoir d'appréciation sont assimilés à la violation du droit (art. 88 al. 3 RU, dans sa teneur en vigueur depuis le 13 décembre 2007).</w:t>
      </w:r>
    </w:p>
    <w:p>
      <w:r>
        <w:rPr>
          <w:b/>
        </w:rPr>
        <w:t>E. 3</w:t>
      </w:r>
    </w:p>
    <w:p>
      <w:r>
        <w:t>Les étudiants inscrits en première année d’études le 1er octobre 2003 et promus en deuxième partie en octobre 2004 qui souhaitent passer dans le cursus de Baccalauréat universitaire en font la demande écrite auprès du Doyen. En cas d’acceptation, ils sont soumis au présent Règlement.</w:t>
      </w:r>
    </w:p>
    <w:p>
      <w:r>
        <w:rPr>
          <w:b/>
        </w:rPr>
        <w:t>E. 4</w:t>
      </w:r>
    </w:p>
    <w:p>
      <w:r>
        <w:t>Le droit d’être entendu, tel qu’il est garanti à l’article 29 alinéa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consid. 2.2 p. 504 s.; 127 I 54 consid. 2b p. 56; 124 I 48 consid. 3a p. 51 et les arrêts cités). Dans ce cadre, le droit d’être entendu confère également aux parties le droit de prendre position sur l’appréciation juridique des faits lorsque l’autorité a l’intention de se fonder sur un motif juridique inconnu des parties et dont celles-ci ne pouvaient prévoir l’adoption (ATF 126 I 19 consid. 2c/aa p. 22; 124 I 49 consid. 3c p. 52; 115 Ia 94 consid. 1b p. 96 s.; A. GRISEL, op. cit., p. 381; G. MÜLLER, in Aubert et al. (éd.), Commentaire de la Constitution fédérale de la Confédération suisse du 29 mai 1874, Bâle, Zurich et Berne 1993, n. 105 ad. art. 4).</w:t>
      </w:r>
    </w:p>
    <w:p>
      <w:r>
        <w:t>Dès lors que le cas du recourant doit être analysé à l’aune du RE, et non du REBU – ce que ni le recourant (à tous les stades de la procédure) ni l’autorité intimée (devant la juridiction de céans) ne pouvaient prévoir –, il convient de renvoyer la cause à l’université, afin qu’elle instruise à nouveau la cause sur la base des considérants qui précèdent, puis rende une nouvelle décision sujette à opposition, basée quant à elle sur le RE.</w:t>
      </w:r>
    </w:p>
    <w:p>
      <w:r>
        <w:rPr>
          <w:b/>
        </w:rPr>
        <w:t>E. 5</w:t>
      </w:r>
    </w:p>
    <w:p>
      <w:r>
        <w:t>Dans le cadre de son nouvel examen de la cause, l’université devra examiner s’il convient cas échéant de prendre en considération la situation particulière du recourant (cf. art. 22 al. 3 in fine RU) qui, du fait d’une application manifestement erronée de l’article 25 REBU et sans qu’il n’y consente d’une quelconque manière, a été contraint à continuer son parcours universitaire, dès l’année académique 2005-2006, dans le cadre d’un programme d’enseignement – soit le baccalauréat universitaire – auquel il n’aurait pas dû être soumis si la loi avait été respectée.</w:t>
      </w:r>
    </w:p>
    <w:p>
      <w:r>
        <w:rPr>
          <w:b/>
        </w:rPr>
        <w:t>E. 6</w:t>
      </w:r>
    </w:p>
    <w:p>
      <w:r>
        <w:t>Il s’ensuit que le recours sera admis et la décision attaquée annulée ; le dossier sera renvoyé à l’université pour instruction complémentaire et nouvelle décision sujette à opposition, au sens des considérants (art. 69 al. 3 LPA). Vu la nature du litige aucun émolument ne sera perçu (art. 33 RIOR). Il ne sera également alloué aucune indemnité, faute de demande dans ce sens du recourant, qui de surcroît comparaît en personne (art. 87 LPA).</w:t>
      </w:r>
    </w:p>
    <w:p>
      <w:r>
        <w:t>* * * * *</w:t>
      </w:r>
    </w:p>
    <w:p>
      <w:r>
        <w:t>- 10/11 - A/4008/2007 PAR CES MOTIFS, LA COMMISSION DE RECOURS DE L’UNIVERSITÉ à la forme : déclare recevable le recours interjeté le 18 décembre 2007 par Monsieur E______ contre la décision du 19 novembre 2007 de la faculté des sciences économiques et sociales ; au fond : l’admet ; annule la décision attaquée et renvoie le dossier à l’université pour instruction complémentaire et nouvelle décision sujette à opposition au sens des considérants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par Monsieur E______, à la faculté des sciences économiques et sociales, au service juridique de l’université, ainsi qu’au département de l’instruction publique. Siégeants : Madame Bovy, présidente, Madame Hurni, vice-présidente, Monsieur Schulthess, Madame Pedrazzini Rizzi, Messieurs Bernard et Jordan, membres</w:t>
      </w:r>
    </w:p>
    <w:p>
      <w:r>
        <w:t>- 11/11 - A/4008/2007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