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ACJP/142/2010 vom 4. März 2010</w:t>
      </w:r>
    </w:p>
    <w:p>
      <w:r>
        <w:t>GE Cour de justice, 2010-03-04, FR</w:t>
      </w:r>
    </w:p>
    <w:p>
      <w:r>
        <w:rPr>
          <w:b/>
        </w:rPr>
        <w:t xml:space="preserve">Quelle: </w:t>
      </w:r>
      <w:r>
        <w:t>https://mcp.opencaselaw.ch/entscheid/ge_gerichte_ACJP_142_2010</w:t>
      </w:r>
    </w:p>
    <w:p>
      <w:r>
        <w:t>FR: GE_GERICHTE ACJP/142/2010 du 4 mars 2010</w:t>
      </w:r>
    </w:p>
    <w:p>
      <w:r>
        <w:t>IT: GE_GERICHTE ACJP/142/2010 del 4 marzo 2010</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w:t>
      </w:r>
    </w:p>
    <w:p>
      <w:r>
        <w:t>L'appelant conclut à son acquittement.</w:t>
      </w:r>
    </w:p>
    <w:p>
      <w:r>
        <w:t>2.1.1 L'art. 260ter ch. 1 du code pénal suisse du 21 décembre 1937 (CP - RS 311.0) réprime le comportement de celui qui aura participé à une organisation criminelle, à savoir à une organisation qui tient sa structure et son effectif secrets et qui poursuit le but de commettre des actes de violence criminels ou de se procurer des revenus par des moyens criminels, ainsi que de celui qui aura soutenu une telle organisation dans son activité criminelle.</w:t>
      </w:r>
    </w:p>
    <w:p>
      <w:r>
        <w:t>La notion d'organisation criminelle est plus étroite que celle de groupe, de groupement ou de bande (S. TRECHSEL, Kurzkommentar, 2ème éd., Zurich 1997, n. 4 ad art. 260ter CP). Elle implique l'existence d'un groupe structuré de trois personnes au moins,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Il faut ensuite que l'organisation tienne ses structures et ses effectifs secrets. La discrétion généralement associée à un comportement délictueux ne suffit pas. Il doit s'agir d'une dissimulation qualifiée et systématique, qui ne doit pas nécessairement porter sur l'existence de l'organisation elle-même, mais sur sa structure interne et le cercle de ses membres et auxiliaires. Il faut enfin que l'organisation poursuive le but de commettre des actes de violence criminels ou de se procurer des revenus par des moyens criminels. Dans cette seconde hypothèse, l'organisation doit s'efforcer de se procurer des avantages patrimoniaux illégaux en commettant des crimes; sont notamment visés les crimes contre le patrimoine ou ceux qui sont prévus par la loi fédérale sur les stupéfiants (ATF 132 IV 132</w:t>
      </w:r>
    </w:p>
    <w:p>
      <w:r>
        <w:t>- 8/16 -</w:t>
      </w:r>
    </w:p>
    <w:p>
      <w:r>
        <w:t>P/7258/2009 consid. 4 p. 133/134 in SJ 2007 I 245 consid. 4 p. 245/246; ATF 129 IV 271 consid. 2.3.1 p. 274; arrêt du Tribunal fédéral 6S.463/1996 du 27 août 1996 consid. 4b, in SJ 1997 p. 1 consid. 4b p. 3; FF 1993 III 289 ss). La jurisprudence assimile à de telles organisations, à côté des syndicats du crime et autres corporations à caractères mafieux, les groupements ou associations terroristes (ATF 125 II 569 consid. 5c p. 574), tels que le groupement islamiste extrémiste des « Martyrs pour le Maroc », le mouvement extrémiste kosovo-albanais «ANA» (Armée nationale albanaise), qui a succédé à l'UCK, les Brigades rouges italiennes, l'ETA basque ou encore le réseau international « Al-Qaïda » (ATF 132 IV 132 précité ibidem). Cette dernière organisation, de même que ses groupes de couverture, ceux qui en émanent ou encore les organisations ou groupes dont les dirigeants, les buts et les moyens sont identiques à ceux d'«Al-Qaïda», ou qui agissent sur son ordre sont, du reste, interdits en Suisse (art. 1 de l'Ordonnance du Conseil fédéral interdisant le groupe «Al-Qaïda» et les organisations apparentées, du 7 novembre 2001; RS 122; ci-après: OAl-Qaïda; arrêt du Tribunal fédéral 6B_650/2007 du 2 mai 2008 consid. 7.1).</w:t>
      </w:r>
    </w:p>
    <w:p>
      <w:r>
        <w:t>2.1.2 Il faut encore que l'auteur de l'infraction ait participé à l'organisation ou soutenu celle-ci dans son activité. Participe à une organisation criminelle celui qui s'y intègre et y déploie une activité concourant à la poursuite du but criminel de l'organisation. Ces activités ne sont pas nécessairement illégales en tant que telles, c'est-à-dire qu'elles ne constituent pas forcément une infraction concrète. Il suffit notamment de fournir des mesures logistiques qui servent directement le but de l'organisation, comme par exemple la mise à disposition de moyens opérationnels tels des véhicules, moyens de communications ou des services de financement. La participation ne suppose pas non plus l'occupation d'une fonction déterminante au sein de l'organisation. En effet, il n'est pas indispensable que l'auteur assume une fonction dirigeante au sein de celle-ci; la participation peut être de nature informelle ou être tenue secrète (ATF 131 II 235 consid. 2.12.1 p. 241, in JdT 2007 IV 29 consid. 2.12.1 p. 34; ATF 128 II 355 consid. 2.4 p. 361, in JdT 2005 IV 279 consid. 2.4. p. 361). La norme s'applique également à celui qui occupe une position subalterne dans l'organisation et qui se conforme au but de celle-ci (R. ROTH/ L. MOREILLON, Commentaire romand, Code pénal I, art. 1-110 CP, Bâle 2009, n. 15 ad art. 72 CP). La variante du soutien à l'activité d'une organisation criminelle vise le comportement de celui qui contribue, notamment comme intermédiaire, à cette activité, encourage ou favorise celle-ci ou fournit une aide servant directement le but criminel de l'organisation; le soutien se distingue de la complicité en cela qu'un rapport de causalité entre le comportement de l'auteur et la commission d'une infraction déterminée n'est pas nécessaire (arrêt du Tribunal fédéral 6S.463/1996 précité, in SJ 1997 p. 1 consid. 4b p. 4; FF 1993 III 291-293). Peuvent ainsi se rendre coupables de soutien à une organisation criminelle au sens de l'art. 260ter ch. 1 al. 2 CP des personnes qui ne sont pas intégrées à la structure même de l'organisation. Le soutien suppose une</w:t>
      </w:r>
    </w:p>
    <w:p>
      <w:r>
        <w:t>- 9/16 -</w:t>
      </w:r>
    </w:p>
    <w:p>
      <w:r>
        <w:t>P/7258/2009 contribution consciente à l'activité criminelle même de l'organisation, telle la livraison d'armes à une organisation criminelle ou mafieuse, l'administration de biens patrimoniaux ou une aide logistique. De simples sympathies ou de l'admiration pour une telle organisation ne tombent pas encore sous le coup de cette disposition (ATF 132 IV 132 précité ibidem).</w:t>
      </w:r>
    </w:p>
    <w:p>
      <w:r>
        <w:t>2.1.3 Sur le plan subjectif, il faut que l'auteur ait agi intentionnellement; conformément aux règles générales, l'intention doit porter sur l'ensemble des éléments constitutifs objectifs (FF 1993 III 294). Le dol éventuel suffit (S. TRECHSEL, op. cit., 2ème éd., Zurich 1997, n. 11 ad art. 260ter CP).</w:t>
      </w:r>
    </w:p>
    <w:p>
      <w:r>
        <w:t>2.1.4 L'art. 260ter CP étant subsidiaire, il ne s'applique pas si tous les aspects de l'acte ou des actes réalisés par l'auteur sont couverts par d'autres dispositions pénales (ATF 133 IV 235 consid. 4.2 p. 239/240, in SJ 2007 I 245 consid. 4 p. 246).</w:t>
      </w:r>
    </w:p>
    <w:p>
      <w:r>
        <w:t>2.2.1 Il est établi, de source policière, que l'organisation "Vor V Zakone", structure hiérarchisée essentiellement composée de ressortissants géorgiens, est implantée dans plusieurs pays européens, où ses membres se livrent à des vols et cambriolages, tandis que d'autres recèlent les objets dérobés, accueillent leurs compatriotes et viennent en aide aux membres détenus. L'appelant ne le conteste pas.</w:t>
      </w:r>
    </w:p>
    <w:p>
      <w:r>
        <w:t>Les investigations effectuées, notamment sous forme de surveillances policières et d'écoutes téléphoniques, ont mis en évidence la présence d'une organisation similaire à Genève, qui lui est manifestement rattachée, au vu de ses ramifications internationales, de son organisation et de son mode de fonctionnement. Il en ressort en effet qu'il existe en Suisse une structure hiérarchisée, composée de plusieurs dizaines d'individus originaires de différentes régions de Géorgie, qui sont organisés en petits groupes ayant des rôles définis, dont l'activité principale, exercée de manière professionnelle, consiste à commettre des infractions contre le patrimoine, ainsi qu'à en rapatrier le produit dans leur pays d'origine, avec l'aide de receleurs. A cet égard, il est apparu que le transport des marchandises volées incombait à des Arméniens auxquels étaient remis des véhicules préalablement immatriculés par certains membres de l'organisation, dont l'appelant, si nécessaire avec des plaques d'immatriculation dérobées, selon un mode qui apparaissait bien rôdé. Les objets volés étaient destinés à des receleurs domiciliés en Belgique qui devaient en payer le prix en mains d'une tierce personne, rattachée à l'organisation, chargée sans doute de le transférer aux bénéficiaires via Western Union. Cet argent faisait par la suite l'objet d'une répartition entre les membres de l'organisation.</w:t>
      </w:r>
    </w:p>
    <w:p>
      <w:r>
        <w:t>- 10/16 -</w:t>
      </w:r>
    </w:p>
    <w:p>
      <w:r>
        <w:t>P/7258/2009 Outre le vol et le recel d'objets et de bijoux, une des caractéristiques de cette structure organisée et hiérarchisée consistait dans l'aide aux personnes incarcérées. Celles-ci étaient régulièrement approvisionnées en vêtements, volés à cet effet, argent et drogue, qui était camouflée dans des chaussures lancées par-dessus le mur d'enceinte de la prison. Les détenus avaient en outre la possibilité de continuer à avoir des contacts à l'extérieur au moyen d'un téléphone portable clandestin, régulièrement rechargé en crédit de communication. Par ce biais, ils pouvaient continuer à gérer leurs affaires, faire part de leurs besoins, se renseigner, organiser leur défense et la rémunération de leurs conseils, ainsi que transmettre des instructions à leurs familles. Il apparaît en outre que cette structure était présente dans d'autres pays européens, dont notamment en Autriche, où se trouvait incarcéré un "chef", selon les conversations qui ont pu être interceptées par la police. Si le "chef" de la branche suisse des "Vor V Zakone", n'a pas pu être identifié avec certitude dans le cadre de la présente procédure, il apparaît en revanche que la fonction de gardien de l'obshchak, à tout le moins pour Genève, était assurée par Y______. En attestent notamment sa fonction déterminante dans la gestion de l'aide aux personnes incarcérées, l'autorité dont il jouissait, notamment à l'égard de l'appelant, ses nombreux et fréquents contacts avec les divers membres de l'organisation et les receleurs, les fonds qu'il recevait des autres membres de l'organisation, ainsi que son rôle d'animateur lors des réunions qui se déroulaient le 25 de chaque mois. Celles-ci ne sauraient être assimilées à une rencontre festive entre compatriotes, contrairement à ce qu'allègue l'appelant, eu égard aux précautions qui entourait leur tenue, telle la présence de guetteurs, ce qui atteste du caractère secret entourant les activités des membres de l'organisation. C'est dès lors à juste titre, qu'en présence d'une structure organisée et hiérarchisée, dont l'activité était camouflée, les premiers juges ont considéré que les caractéristiques d'une organisation criminelle au sens de l'art. 260ter CP étaient réalisées.</w:t>
      </w:r>
    </w:p>
    <w:p>
      <w:r>
        <w:t>2.2.2 Dans ce contexte, les services rendus par l'appelant à Y______, dont il était l'homme à tout faire et de confiance, vont au-delà de l'entraide entre compatriotes et s'inscrivent dans le cadre d'une participation effective à une organisation criminelle.</w:t>
      </w:r>
    </w:p>
    <w:p>
      <w:r>
        <w:t>Outre le fait qu'il était régulièrement chargé de l'approvisionner en drogue, l'appelant a activement secondé Y______, auquel il était subordonné, dans ses diverses tâches de gardien de l'obshchak. Il constituait à cet égard un rouage essentiel au bon fonctionnement de l'organisation, dès lors qu'étant au bénéfice d'une autorisation de séjour en Suisse, il pouvait accomplir un certain nombre de tâches sans craindre d'être arrêté, notamment pour procurer aux membres de</w:t>
      </w:r>
    </w:p>
    <w:p>
      <w:r>
        <w:t>- 11/16 -</w:t>
      </w:r>
    </w:p>
    <w:p>
      <w:r>
        <w:t>P/7258/2009 l'organisation de nouveaux numéros de téléphone et effectuer ou recevoir des transferts d'argent.</w:t>
      </w:r>
    </w:p>
    <w:p>
      <w:r>
        <w:t>L'appelant a également participé à la gestion des affaires de Y______, pour lequel il passait de nombreux appels téléphoniques, en particulier s'agissant du recel des objets volés, ayant notamment immatriculé, parfois avec des plaques minéralogiques volées, les véhicules automobiles destinés aux Arméniens chargés de procéder au transport de cette marchandise. L'appelant est par ailleurs venu en aide aux personnes détenues. Sur instructions de Y______, il a ainsi volé des vêtements, s'est procuré la drogue qui leur étaient destinée et a rechargé le téléphone portable clandestin en crédits de communication. Il a lui-même bénéficié d'un tel soutien matériel suite à son interpellation, ce qui atteste de son appartenance à l'organisation criminelle. Celle-ci découle également de sa participation active aux réunions mensuelles, dont celle du 25 février 2009 où il était chargé d'apporter des boissons, ainsi que de l'intensité et de la fréquence de ses contacts téléphoniques avec divers membres, dont I______, K______, N______, O______, P______, Q______, R______, U______ et David F______, également arrêtés dans le cadre de l'opération LIFT.</w:t>
      </w:r>
    </w:p>
    <w:p>
      <w:r>
        <w:t>L'appelant a agi intentionnellement, à tout le moins sous la forme du dol éventuel, ne pouvant ignorer, vu la participation active qu'il y a pris, la nature délictuelle des activités de Y______ et de ses comparses, ni la manière dont elles étaient organisées.</w:t>
      </w:r>
    </w:p>
    <w:p>
      <w:r>
        <w:t>Son comportement n'étant par ailleurs pas couvert dans son entier par d'autres dispositions pénales, le principe de subsidiarité de l'art. 260ter CP est respecté.</w:t>
      </w:r>
    </w:p>
    <w:p>
      <w:r>
        <w:t>C'est dès lors à juste titre que le Tribunal de police, dont le jugement sera confirmé, a reconnu l'appelant coupable de participation à une organisation criminelle.</w:t>
      </w:r>
    </w:p>
    <w:p>
      <w:r>
        <w:rPr>
          <w:b/>
        </w:rPr>
        <w:t>E. 3</w:t>
      </w:r>
    </w:p>
    <w:p>
      <w:r>
        <w:t>L'appelant conclut, à titre subsidiaire, à une réduction de sa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- 12/16 -</w:t>
      </w:r>
    </w:p>
    <w:p>
      <w:r>
        <w:t>P/7258/2009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arrêt du Tribunal fédéral 6B_364/2008 du 10 juillet 2008 consid. 1.2).</w:t>
      </w:r>
    </w:p>
    <w:p>
      <w:r>
        <w:rPr>
          <w:b/>
        </w:rPr>
        <w:t>E. 3.2</w:t>
      </w:r>
    </w:p>
    <w:p>
      <w:r>
        <w:t>La faute de l'appelant est grave. Il a apporté son concours pendant plusieurs mois à une importante organisation criminelle, ayant des ramifications internationales, qui a commis de très nombreux cambriolages, au point de créer chez les citoyens genevois un sentiment d'insécurité, propre à porter atteinte à la paix publique. L'appelant n'a par ailleurs pas hésité, dans ce contexte, à commettre diverses infractions contre le patrimoine et à la loi fédérale sur les stupéfiants, ce qui dénote une certaine propension à enfreindre les règles et interdits en vigueur.</w:t>
      </w:r>
    </w:p>
    <w:p>
      <w:r>
        <w:t>Si les mobiles de l'appelant sont peu clairs, ils semblent pour partie liés à sa consommation de stupéfiants, ainsi que, sans doute, à l'appât d'un gain facile. Son comportement apparaît d'autant moins excusable qu'il était au bénéfice d'une situation administrative régulière en Suisse, où il bénéficiait de l'aide sociale, de sorte qu'il ne saurait prétendre avoir été contraint de se livrer à des actes délictueux pour subvenir à ses besoins.</w:t>
      </w:r>
    </w:p>
    <w:p>
      <w:r>
        <w:t>La collaboration de l'appelant à l'instruction a été médiocre, dès lors qu'il a en grande partie contesté les faits qui lui étaient reprochés, même confronté aux preuves recueillies. Il n'a pour le surplus pas manifesté de repentir et ne peut se prévaloir d'aucune circonstance atténuante (art. 48 CP).</w:t>
      </w:r>
    </w:p>
    <w:p>
      <w:r>
        <w:t>Ses antécédents sont mauvais. Il a fait l'objet de cinq condamnations entre le 11 octobre 2005 et le 16 avril 2009, principalement pour des infractions contre le patrimoine, ce qui ne l'a pas dissuadé de récidiver, de sorte qu'il ne saurait prétendre au bénéfice du sursis (art. 42 CP), même partiel (art. 43 CP).</w:t>
      </w:r>
    </w:p>
    <w:p>
      <w:r>
        <w:t>La peine privative de liberté ferme de 18 mois infligée à l'appelant apparaît justifiée, si bien que le jugement du Tribunal de police sera confirmé sur ce point également.</w:t>
      </w:r>
    </w:p>
    <w:p>
      <w:r>
        <w:t>- 13/16 -</w:t>
      </w:r>
    </w:p>
    <w:p>
      <w:r>
        <w:t>P/7258/2009</w:t>
      </w:r>
    </w:p>
    <w:p>
      <w:r>
        <w:t>Cette peine étant partiellement complémentaire à celle prononcée le 16 avril 2009 par le Juge d'instruction de l'Est Vaudois, il conviendra de préciser le jugement du Tribunal de police à cet égard.</w:t>
      </w:r>
    </w:p>
    <w:p>
      <w:r>
        <w:rPr>
          <w:b/>
        </w:rPr>
        <w:t>E. 4</w:t>
      </w:r>
    </w:p>
    <w:p>
      <w:r>
        <w:t>L'appelant conclut à la restitution des bijoux et de l'argent figurant sous chiffres 1a et 1c de l'inventaire en pièces 321 et 322 de la procédure.</w:t>
      </w:r>
    </w:p>
    <w:p>
      <w:r>
        <w:t>4.1.1 A teneur de l'art. 72 CP, le juge prononce la confiscation de toutes les valeurs sur lesquelles une organisation criminelle exerce un pouvoir de disposition. Les valeurs appartenant à une personne qui a participé ou apporté son soutien à une organisation criminelle (art. 260ter) sont présumées soumises, jusqu'à preuve du contraire, au pouvoir de disposition de l'organisation. Il doit être établi que la personne en cause a participé ou accordé son soutien à une organisation criminelle au sens de l'art. 260ter CP. La référence à cette dernière disposition indique clairement que la confiscation n'implique pas la preuve d'un lien avec l'infraction antérieure, mais suppose néanmoins un comportement antérieur punissable de la personne concernée (ATF 131 II 169 consid. 9.1 p. 182- 183; arrêt du Tribunal fédéral 6P.166/2006 du 23 octobre 2006 consid. 5.1). On ne renoncera à la confiscation que si la personne en cause a été acquittée, en Suisse ou à l'étranger, des fins de la poursuite; est toutefois réservé le cas où la procédure de confiscation en Suisse ferait apparaître de nouveaux indices attestant le rôle joué par la personne concernée dans l'organisation en question (ATF 131 II 169 consid. 9.1 p. 183; arrêt du Tribunal fédéral 6P.142/2004 du 7 février 2005 consid. 4.1). La preuve de l'origine délictueuse n'est plus exigée lorsque les valeurs sont soumises au pouvoir de disposition d'une organisation criminelle. L'art. 72 CP repose sur l'idée que ces fonds proviennent selon toute vraisemblance du crime et serviront probablement à commettre d'autres crimes à l'avenir. La confiscation ne vise dès lors plus exclusivement à supprimer un avantage patrimonial qui est contraire à l'ordre juridique, mais à prévenir en outre de nouvelles infractions en privant l'organisation criminelle de sa base financière (arrêt du Tribunal fédéral 6P.142/2004 du 7 février 2005 consid. 3; Message concernant la modification du code pénal suisse et du code pénal militaire [Révision du droit de la confiscation, punissabilité de l'organisation criminelle, droit de communication du financier] du 30 juin 1993, FF 1993 p. 308 ss). Le pouvoir de disposition de l'organisation criminelle que présuppose la confiscation de ses valeurs patrimoniales est présumé par la loi; la personne concernée peut toutefois détruire cette présomption; il lui appartient alors de prouver l'inexistence du pouvoir de disposition de l'organisation criminelle sur les valeurs patrimoniales, c'est-à-dire l'absence de possibilité ou de volonté de</w:t>
      </w:r>
    </w:p>
    <w:p>
      <w:r>
        <w:t>- 14/16 -</w:t>
      </w:r>
    </w:p>
    <w:p>
      <w:r>
        <w:t>P/7258/2009 maîtrise de la part de l'organisation sur ces valeurs (M. VOUILLOZ, Le nouveau droit suisse de la confiscation pénale et de la créance compensatrice, art. 69 à 73 CP, PJA 2007 p. 1392). Dans ce cadre, la personne concernée peut notamment prouver qu'elle a acquis légalement les valeurs patrimoniales ou que l'organisation ne pourrait avoir accès à celles-ci qu'en commettant de nouvelles infractions (SJ 1997 1 consid. 4b p. 3). Les valeurs patrimoniales visées par l'art. 72 CP visent tant les objets matériels que les valeurs incorporelles, qu'elles aient été acquises au moyen d'une infraction ou de manière tout à fait légale. Ainsi, l'art. 72 CP permet également de confisquer des objets qui ont servi ou devaient servir à commettre une infraction, indépendamment de la réalisation des conditions de l'art. 69 CP car l'appartenance à une organisation criminelle de ces objets suffit pour permettre leur confiscation (M. VOUILLOZ, op. cit., PJA 2007 p. 1394). Le pouvoir de disposition s'apparente à la notion de maîtrise (Message concernant la modification du code pénal suisse et du code pénal militaire [Révision du droit de la confiscation, punissabilité de l'organisation criminelle, droit de communication du financier] du 30 juin 1993, FF 1993 p. 309). L'organisation criminelle exerce son pouvoir de disposition lorsqu'elle a une maîtrise de fait sur les biens en question et qu'elle peut en disposer en tout temps pour atteindre ses objectifs (M. VOUILLOZ, op. cit., PJA 2007 p. 1394).</w:t>
      </w:r>
    </w:p>
    <w:p>
      <w:r>
        <w:rPr>
          <w:b/>
        </w:rPr>
        <w:t>E. 4.2</w:t>
      </w:r>
    </w:p>
    <w:p>
      <w:r>
        <w:t>Il est établi, à teneur des explications qui précèdent, que l'appelant a participé à une organisation criminelle au sens de l'art. 260ter CP. La confiscation des objets et valeurs patrimoniales saisis doit dès lors être examinée selon les art. 59 et 72 CP et non en vertu de l'art. 70 CP, comme retenu par erreur par les premiers juges.</w:t>
      </w:r>
    </w:p>
    <w:p>
      <w:r>
        <w:t>Il s'ensuit que la provenance délictueuse des objets et valeurs à confisquer n'a pas à être démontrée et que leur appartenance à l'organisation criminelle est présumée, comme rappelé ci-dessus, sous réserve de l'apport de la preuve du contraire. Or, l'appelant n'apporte aucun élément propre à renverser cette présomption. Celle-ci est au contraire renforcée par les éléments figurant au dossier. En particulier, la provenance délictueuse des bijoux litigieux apparaît manifeste, dès lors que faute d'avoir été saisis le 25 mars 2009, il est douteux qu'ils fussent déjà en possession de l'appelant à cette date. Ces bijoux étaient sans doute destinés à être vendus pour se procurer de la drogue et la partager avec Y______ ou l'apporter aux ressortissants géorgiens incarcérés, comme l'appelant avait coutume de le faire, si bien qu'ils étaient à disposition de l'organisation criminelle. Quant à l'argent saisis, il était manifestement également destiné à être affecté aux besoins de l'organisation criminelle, soit pour fournir de la drogue à certain</w:t>
      </w:r>
    </w:p>
    <w:p>
      <w:r>
        <w:t>- 15/16 -</w:t>
      </w:r>
    </w:p>
    <w:p>
      <w:r>
        <w:t>P/7258/2009 membres, soit encore pour immatriculer des véhicules et procurer de nouveaux numéros de téléphone ou recharger en crédit de télécommunication le téléphone clandestin circulant en prison.</w:t>
      </w:r>
    </w:p>
    <w:p>
      <w:r>
        <w:t>La confiscation de l'argent et des bijoux saisis se justifiant ainsi en application de l'art. 72 CP, le jugement du Tribunal de police sera confirmé sur ce point également, par substitution de motifs.</w:t>
      </w:r>
    </w:p>
    <w:p>
      <w:r>
        <w:rPr>
          <w:b/>
        </w:rPr>
        <w:t>E. 5</w:t>
      </w:r>
    </w:p>
    <w:p>
      <w:r>
        <w:t>L'appelant, qui succombe, sera condamné aux frais de la procédure d'appel, qui comprendront un émolument de CHF 800.- (art. 97 al. 1 CPP).</w:t>
      </w:r>
    </w:p>
    <w:p>
      <w:r>
        <w:t>* * * * *</w:t>
      </w:r>
    </w:p>
    <w:p>
      <w:r>
        <w:t>- 16/16 -</w:t>
      </w:r>
    </w:p>
    <w:p>
      <w:r>
        <w:t>P/7258/2009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