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ACJC/993/2019 vom 2. Juli 2019</w:t>
      </w:r>
    </w:p>
    <w:p>
      <w:r>
        <w:t>GE Cour de justice, 2019-07-02, FR</w:t>
      </w:r>
    </w:p>
    <w:p>
      <w:r>
        <w:rPr>
          <w:b/>
        </w:rPr>
        <w:t xml:space="preserve">Quelle: </w:t>
      </w:r>
      <w:r>
        <w:t>https://mcp.opencaselaw.ch/entscheid/ge_gerichte_ACJC_993_2019</w:t>
      </w:r>
    </w:p>
    <w:p>
      <w:r>
        <w:t>FR: GE_GERICHTE ACJC/993/2019 du 2 juillet 2019</w:t>
      </w:r>
    </w:p>
    <w:p>
      <w:r>
        <w:t>IT: GE_GERICHTE ACJC/993/2019 del 2 luglio 2019</w:t>
      </w:r>
    </w:p>
    <w:p>
      <w:pPr>
        <w:pStyle w:val="Heading2"/>
      </w:pPr>
      <w:r>
        <w:t>Erwägungen</w:t>
      </w:r>
    </w:p>
    <w:p>
      <w:r>
        <w:rPr>
          <w:b/>
        </w:rPr>
        <w:t>E. 6</w:t>
      </w:r>
    </w:p>
    <w:p>
      <w:r>
        <w:t>août 2018 revêt autorité de chose jugée pour les poursuites précitées et à l'égard des pièces produites comme titres de mainlevée dans le cadre de la procédure C/4______/2018, à savoir les actes de défaut de biens en question. Peu importe que ce jugement, qui n'a pas fait l'objet d'un recours, repose ou non sur des fondements juridiques erronés. En définitive, c'est à juste titre que le Tribunal a considéré que l'art. 59 al. 2 let. e CPC s'opposait à ce qu'il entre en matière sur la requête du 14 décembre 2018 et a donc déclaré celle-ci irrecevable. Le recours sera donc rejeté. 4. Les frais judiciaires du recours seront arrêtés à 1'125 fr. (art. 48 et 61 OELP). Ils seront mis à la charge du recourant, qui succombe (art. 106 al. 1 CPC) et compensés avec l'avance effectuée, laquelle demeure acquise à l'Etat de Genève (art. 111 al. 1 CPC).</w:t>
      </w:r>
    </w:p>
    <w:p>
      <w:r>
        <w:t>Il ne sera pas alloué de dépens à l'intimé, qui n'en sollicite pas. * * * * *</w:t>
      </w:r>
    </w:p>
    <w:p>
      <w:r>
        <w:t>- 7/7 -</w:t>
      </w:r>
    </w:p>
    <w:p>
      <w:r>
        <w:t>C/29376/2018 PAR CES MOTIFS, La Chambre civile : A la forme : Déclare recevable le recours interjeté par l'ETAT DU VALAIS contre le jugement JTPI/6328/2019 rendu le 8 avril 2019 par le Tribunal de première instance dans la cause C/29376/2018-21 SML. Au fond : Le rejette. Déboute les parties de toutes autres conclusions. Sur les frais : Arrête les frais judiciaires du recours à 1'125 fr., les met à la charge de l'ETAT DU VALAIS et les compense avec l'avance de frais effectuée, qui demeure acquise à l'Etat de Genève.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