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ACJC/993/2016 vom 18. Februar 2016</w:t>
      </w:r>
    </w:p>
    <w:p>
      <w:r>
        <w:t>GE Cour de justice, 2016-02-18, FR</w:t>
      </w:r>
    </w:p>
    <w:p>
      <w:r>
        <w:rPr>
          <w:b/>
        </w:rPr>
        <w:t xml:space="preserve">Quelle: </w:t>
      </w:r>
      <w:r>
        <w:t>https://mcp.opencaselaw.ch/entscheid/ge_gerichte_ACJC_993_2016</w:t>
      </w:r>
    </w:p>
    <w:p>
      <w:r>
        <w:t>FR: GE_GERICHTE ACJC/993/2016 du 18 février 2016</w:t>
      </w:r>
    </w:p>
    <w:p>
      <w:r>
        <w:t>IT: GE_GERICHTE ACJC/993/2016 del 18 febbraio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w:t>
      </w:r>
    </w:p>
    <w:p>
      <w:r>
        <w:rPr>
          <w:b/>
        </w:rPr>
        <w:t>E. 1.2</w:t>
      </w:r>
    </w:p>
    <w:p>
      <w:r>
        <w:t>Dans le cadre d'un recours, le pouvoir d'examen de la Cour est limité à la violation du droit et à la constatation manifestement inexacte des faits (art. 320 CPC).</w:t>
      </w:r>
    </w:p>
    <w:p>
      <w:r>
        <w:rPr>
          <w:b/>
        </w:rPr>
        <w:t>E. 1.3</w:t>
      </w:r>
    </w:p>
    <w:p>
      <w:r>
        <w:t>Les conclusions, allégations de faits et preuves nouvelles sont irrecevables dans le cadre d'un recours (art. 326 al. 1 CPC). Les pièces nouvelles produites par les parties sont par conséquent irrecevables. Elles sont en tout état de cause dénuées de pertinence pour trancher du litige.</w:t>
      </w:r>
    </w:p>
    <w:p>
      <w:r>
        <w:rPr>
          <w:b/>
        </w:rPr>
        <w:t>E. 2</w:t>
      </w:r>
    </w:p>
    <w:p>
      <w:r>
        <w:t>La recourante fait valoir que sa situation financière est précaire et qu'il est urgent qu'une contribution à son entretien soit fixée. L'intimé relève pour sa part qu'il paie une partie des frais de la recourante, laquelle est sous la garde de fait de chacun de ses parents à raison d'une semaine sur deux, de sorte qu'il n'y a aucune urgence à statuer sur l'action alimentaire.</w:t>
      </w:r>
    </w:p>
    <w:p>
      <w:r>
        <w:t>L'ordonnance querellée ne contient aucune motivation.</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w:t>
      </w:r>
    </w:p>
    <w:p>
      <w:r>
        <w:t>- 4/6 -</w:t>
      </w:r>
    </w:p>
    <w:p>
      <w:r>
        <w:t>C/3331/2014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3.1; ATF 127 III 193 consid. 3).</w:t>
      </w:r>
    </w:p>
    <w:p>
      <w:r>
        <w:rPr>
          <w:b/>
        </w:rPr>
        <w:t>E. 2.2</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t>- 5/6 -</w:t>
      </w:r>
    </w:p>
    <w:p>
      <w:r>
        <w:t>C/3331/2014</w:t>
      </w:r>
    </w:p>
    <w:p>
      <w:r>
        <w:rPr>
          <w:b/>
        </w:rPr>
        <w:t>E. 2.3</w:t>
      </w:r>
    </w:p>
    <w:p>
      <w:r>
        <w:t>En l'espèce, l'ordonnance querellée ne contient aucune motivation. Elle se limite à se référer au courrier de l'intimé du 1er février 2016 duquel il ressort que celui-ci estime qu'il convient d'attendre l'issue de la procédure pendante par devant le TPAE avant de fixer les contributions alimentaires. Le Tribunal ne s'est cependant pas prononcé sur les arguments soulevés par la recourante à l'appui de sa demande de reprise. Le dossier soumis à la Cour ne contient quant à lui aucune information fiable sur les procédures "récentes" devant le Ministère public et le TPAE évoquées par la recourante, ni sur la prise en charge effective actuelle de l'enfant et la situation financière des parties. La Cour est par conséquent dans l'impossibilité d'examiner si, au regard des conditions posées par l'art. 126 CPC, c'est à juste titre ou non que le Tribunal a refusé la reprise de la procédure requise le 11 décembre 2015 par la recourante. Cette ordonnance doit par conséquent être annulée, le Tribunal étant invité à rendre une nouvelle décision comportant une motivation, au besoin après avoir effectué les mesures d'instruction nécessaires.</w:t>
      </w:r>
    </w:p>
    <w:p>
      <w:r>
        <w:rPr>
          <w:b/>
        </w:rPr>
        <w:t>E. 3</w:t>
      </w:r>
    </w:p>
    <w:p>
      <w:r>
        <w:t>Selon l'art. 106 CPC, les frais sont mis à charge de la partie qui succombe. Le Tribunal peut s'écarter des règles générales et répartir les frais selon sa libre appréciation lorsque le litige relève du droit de la famille (art. 107 al. 1 let. c) CPC). Lorsque des circonstances particulières le justifient, il peut être entièrement renoncé à la fixation d'un émolument (art. 7 al. 2 RTFMC). En l'espèce, en application de l'art. 7 al. 2 RTFMC, la Cour renoncera à percevoir un émolument; l'avance de frais de 1'000 fr. effectuée par la recourante lui sera dès lors restituée. Au regard de la nature familiale du litige, chacune des parties gardera à sa charge ses frais d'avocat (art. 107 al. 1 let. c) CPC). * * * * *</w:t>
      </w:r>
    </w:p>
    <w:p>
      <w:r>
        <w:t>- 6/6 -</w:t>
      </w:r>
    </w:p>
    <w:p>
      <w:r>
        <w:t>C/3331/2014 PAR CES MOTIFS, La Chambre civile : A la forme : Déclare recevable le recours interjeté par A______ contre l'ordonnance OTPI/190/2016 rendue le 18 février 2016 par le Tribunal de première instance dans la cause C/3331/2014-11. Au fond : Annule l'ordonnance querellée. Renvoie la cause au Tribunal pour nouvelle décision dans le sens des considérants. Sur les frais : Renonce à percevoir des frais judiciaires pour le recours. Invite les Services financiers du Pouvoir judiciaire à restituer à A______ l'avance de frais en 1'000 fr. qu'elle a versée. Dit qu'il n'est pas alloué de dépens.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