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ACJC/992/2025 vom 18. Juli 2025</w:t>
      </w:r>
    </w:p>
    <w:p>
      <w:r>
        <w:t>GE Cour de justice, 2025-07-18, FR</w:t>
      </w:r>
    </w:p>
    <w:p>
      <w:r>
        <w:rPr>
          <w:b/>
        </w:rPr>
        <w:t xml:space="preserve">Quelle: </w:t>
      </w:r>
      <w:r>
        <w:t>https://mcp.opencaselaw.ch/entscheid/ge_gerichte_ACJC_992_2025</w:t>
      </w:r>
    </w:p>
    <w:p>
      <w:r>
        <w:t>FR: GE_GERICHTE ACJC/992/2025 du 18 juillet 2025</w:t>
      </w:r>
    </w:p>
    <w:p>
      <w:r>
        <w:t>IT: GE_GERICHTE ACJC/992/2025 del 18 luglio 2025</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w:t>
      </w:r>
    </w:p>
    <w:p>
      <w:r>
        <w:rPr>
          <w:b/>
        </w:rPr>
        <w:t>E. 1.2</w:t>
      </w:r>
    </w:p>
    <w:p>
      <w:r>
        <w:t>En l'espèce, déposé selon la forme et le délai prescrits, le recours est recevable.</w:t>
      </w:r>
    </w:p>
    <w:p>
      <w:r>
        <w:t>- 6/13 -</w:t>
      </w:r>
    </w:p>
    <w:p>
      <w:r>
        <w:t>C/16174/2025</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CR CPC,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et 255 CPC a contrario).</w:t>
      </w:r>
    </w:p>
    <w:p>
      <w:r>
        <w:rPr>
          <w:b/>
        </w:rPr>
        <w:t>E. 2.3</w:t>
      </w:r>
    </w:p>
    <w:p>
      <w:r>
        <w:t>Au stade de la requête et de l'ordonnance de séquestre, la procédure est unilatérale et le débiteur n'est pas entendu (art. 272 LP; ATF 133 III 589 consid. 1; HOHL, op. cit., n. 1637 p. 299).</w:t>
      </w:r>
    </w:p>
    <w:p>
      <w:r>
        <w:t>Dans le cadre du recours contre l'ordonnance de refus de séquestre, la procédure conserve ce caractère unilatéral, car, pour assurer son efficacité, le séquestre doit être exécuté à l'improviste; partant, il n'y a pas lieu d'inviter D______ (ci-après : l'intimé) à présenter ses observations, ce qui ne constitue pas une violation de son droit d'être entendu (ATF 107 III 29 consid. 2 et 3; arrêts du Tribunal fédéral 5A_344/2010 du 8 juin 2010 consid. 5, in RSPC 2010 p. 400; 5A_279/2010 du 24 juin 2010 consid. 4).</w:t>
      </w:r>
    </w:p>
    <w:p>
      <w:r>
        <w:t>L'art. 322 CPC est par conséquent inapplicable dans un tel cas.</w:t>
      </w:r>
    </w:p>
    <w:p>
      <w:r>
        <w:rPr>
          <w:b/>
        </w:rPr>
        <w:t>E. 3</w:t>
      </w:r>
    </w:p>
    <w:p>
      <w:r>
        <w:t>La recourante fait grief au Tribunal d'avoir retenu qu'elle n'aurait pas rendu vraisemblable l'existence d'objets et œuvres d'art et/ou de valeur de l'intimé susceptibles d'être séquestrés à Genève.</w:t>
      </w:r>
    </w:p>
    <w:p>
      <w:r>
        <w:t>3.1.1 Le créancier d'une dette échue et non garantie par gage peut requérir le séquestre des biens du débiteur qui se trouvent en Suisse, lorsqu'il possède contre celui-ci un titre de mainlevée définitive (art. 271 al. 1 ch. 6 LP).</w:t>
      </w:r>
    </w:p>
    <w:p>
      <w:r>
        <w:t>Le séquestre est autorisé à condition que le créancier rende vraisemblable que sa créance existe, qu'on est en présence d'un cas de séquestre et qu'il existe des biens appartenant au débiteur (art. 272 al. 1 ch. 1 à 3 LP).</w:t>
      </w:r>
    </w:p>
    <w:p>
      <w:r>
        <w:t>3.1.2 Aux termes de l'art. 80 LP, le créancier qui est au bénéfice d'un jugement exécutoire peut requérir du juge la mainlevée définitive de l'opposition (al. 1). Sont assimilés à de tels jugements les titres authentiques exécutoires au sens des art. 347 à 352 CPC (al. 2 ch. 1 bis).</w:t>
      </w:r>
    </w:p>
    <w:p>
      <w:r>
        <w:t>Selon l'art. 347 CPC, les titres authentiques relatifs à des prestations de toute nature peuvent être exécutés comme des décisions aux conditions suivantes : la partie qui s'oblige a expressément déclaré dans le titre qu'elle reconnaissait l'exécution directe de la prestation (let. a); la cause juridique de la prestation est mentionnée dans le</w:t>
      </w:r>
    </w:p>
    <w:p>
      <w:r>
        <w:t>- 7/13 -</w:t>
      </w:r>
    </w:p>
    <w:p>
      <w:r>
        <w:t>C/16174/2025 titre (let. b); la prestation due est (1) suffisamment déterminée dans le titre, (2) reconnue dans le titre par la partie qui s'oblige et (3) exigible.</w:t>
      </w:r>
    </w:p>
    <w:p>
      <w:r>
        <w:t>L'art. 349 CPC prévoit par ailleurs que le titre exécutoire portant sur une prestation en argent vaut titre de mainlevée définitive au sens des art. 80 et 81 LP.</w:t>
      </w:r>
    </w:p>
    <w:p>
      <w:r>
        <w:t>3.1.3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et après un examen sommaire du droit (ATF 138 III 232 consid. 4.1.1; arrêt du Tribunal fédéral 5A_508/2012 du 28 août 2012 consid. 3.1).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w:t>
      </w:r>
    </w:p>
    <w:p>
      <w:r>
        <w:t>Conformément aux art. 271 al. 1 et 272 al. 1 ch. 3 LP, seuls les biens du débiteur, soit les choses et droits qui lui appartiennent juridiquement, et non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(arrêts du Tribunal fédéral 5A_557/2024 du 23 octobre 2024 consid. 3.1.2; 5A_208/2023 du 10 juillet 2024 consid. 5.1). Des biens au nom ou en possession d'un tiers peuvent toutefois aussi être séquestrés, si le créancier rend vraisemblable qu'ils ne sont que formellement au nom de ce tiers - qui n'est dès lors qu'un homme de paille, en ce sens qu'il n'est que le propriétaire apparent d'un bien qu'il détient pour le compte du débiteur - mais appartiennent en réalité au débiteur (par ex. ensuite d'une acquisition de propriété simulée; ATF 144 III 541 consid. 8.3.5). Il incombe au créancier de rendre vraisemblable que, malgré notamment la possession, l'inscription dans un registre public ou l'intitulé du compte bancaire, les avoirs mis sous main de justice appartiennent au débiteur (ATF 144 III 541 consid. 8.3.5; 126 III 95 consid. 4a et b; 107 III 33 consid. 2 et 3; 93 III 89 consid. 2).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Cette exigence s'applique également au séquestre de biens désignés par le genre seulement (ATF 107 III 33</w:t>
      </w:r>
    </w:p>
    <w:p>
      <w:r>
        <w:t>- 8/13 -</w:t>
      </w:r>
    </w:p>
    <w:p>
      <w:r>
        <w:t>C/16174/2025 consid. 5; 100 III 25 consid. 1a; arrêt du Tribunal fédéral 7B.130/2001 du 4 juillet 2001 consid. 1).</w:t>
      </w:r>
    </w:p>
    <w:p>
      <w:r>
        <w:rPr>
          <w:b/>
        </w:rPr>
        <w:t>E. 3.2</w:t>
      </w:r>
    </w:p>
    <w:p>
      <w:r>
        <w:t>En l'espèce, le Tribunal a retenu à juste titre que la recourante avait rendu vraisemblable l'existence de sa créance - échue et non garantie par gage - envers l'intimé, pour un montant de 3'680'000 fr., que ce dernier s'était engagé à lui verser d'ici le 28 février 2025, conformément à la convention signée le 4 décembre 2024. L'acte notarié d'exécution directe daté du même jour est par ailleurs un titre authentique exécutoire au sens des art. 347 ss CPC, de sorte que la recourante dispose d'un titre de mainlevée définitive à l'encontre de l'intimé au sens de l'art. 271 al. 1 ch. 6 LP. C'est également à juste titre que le Tribunal a retenu que la recourante avait rendu vraisemblable l'existence d'une relation bancaire de l'intimé auprès de la banque E______, ainsi que cela ressort de la pièce 13 req. En revanche, le Tribunal ne peut être suivi lorsqu'il a considéré que les pièces produites à l'appui de la requête de séquestre n'étaient pas suffisantes pour rendre vraisemblable l'existence de biens meubles appartenant au débiteur séquestré dans l'immeuble situé entre la rue 1______ et rue 2______ à Genève. Il ressort en effet des extraits du Registre du foncier figurant au dossier (pièces 18 à 22 req.) que l'intimé a été pendant plusieurs années copropriétaire de cet immeuble et que deux lots PPE sont actuellement détenus par ses filles, qui en sont devenues copropriétaires en décembre 2019. Il ressort par ailleurs de l'article publié sur J______ (pièce 9 req.) et des articles parus dans la presse française, italienne et genevoise (pièces 14 à 17 req.) que l'intimé et son épouse forment un couple de collectionneurs d'œuvres d'art, qu'ils opèrent leurs "choix d'acquisition" de ces œuvres et objets d'art de façon concertée, et qu'ils ont fondé et exploitent ensemble l'espace culturel "G______", aménagé dans les caves de leur "maison familiale" sise rue 2______ no. ______ à Genève, et situé à côté de "leur appartement" sis rue 1______ no. ______ à Genève – étant précisé que deux des articles de presse concernés sont parus en 2023 et 2024, soit postérieurement à l'inscription des filles de l'intimé en qualité de copropriétaires des lots PPE susmentionnés. Par ailleurs, ces articles, parus entre 2019 à 2024, comprennent des photographies de l'appartement concerné et de G______, sur lesquelles plusieurs œuvres et objets d'art d'époques différentes sont visibles (tableaux, meubles anciens et contemporains, sculptures, etc.). Les pièces produites sont ainsi de nature à démontrer, à tout le moins au stade de la simple vraisemblance, que des œuvres et objets d'art et/ou de valeur appartenant à l'intimé se trouvent dans l'appartement sis rue 1______ no. ______ et dans G______ sis rue 2______ no. ______ à Genève. Il suit de là que le séquestre ordonné aurait également dû porter sur ces biens meubles. Le recours sera par conséquent admis et l'ordonnance entreprise annulée.</w:t>
      </w:r>
    </w:p>
    <w:p>
      <w:r>
        <w:t>- 9/13 -</w:t>
      </w:r>
    </w:p>
    <w:p>
      <w:r>
        <w:t>C/16174/2025</w:t>
      </w:r>
    </w:p>
    <w:p>
      <w:r>
        <w:rPr>
          <w:b/>
        </w:rPr>
        <w:t>E. 3.3</w:t>
      </w:r>
    </w:p>
    <w:p>
      <w:r>
        <w:t>Dans la mesure où la cause est en état d'être jugée (art. 327 al. 3 let. b CPC), le séquestre des œuvres et objets d'art et/ou de valeur du débiteur se trouvant dans l'appartement concerné et dans G______, de même que ses avoirs auprès de la banque E______ sera ordonné à concurrence de 3'680'000 fr., plus intérêts à 5% l'an dès le 28 février 2025. Toutes les indications prévues par l'art. 274 al. 2 LP et le formulaire 45 "ordonnance de séquestre" figurent dans la présente décision, étant souligné que l'utilisation du formulaire précité n'est pas obligatoire pour les autorités cantonales (art. 2 al. 3 Oform).</w:t>
      </w:r>
    </w:p>
    <w:p>
      <w:r>
        <w:rPr>
          <w:b/>
        </w:rPr>
        <w:t>E. 3.4</w:t>
      </w:r>
    </w:p>
    <w:p>
      <w:r>
        <w:t>En l'état, il ne se justifie pas de condamner la recourante à verser des sûretés selon l'art. 273 al. 1 in fine LP.</w:t>
      </w:r>
    </w:p>
    <w:p>
      <w:r>
        <w:rPr>
          <w:b/>
        </w:rPr>
        <w:t>E. 4</w:t>
      </w:r>
    </w:p>
    <w:p>
      <w:r>
        <w:t>Caducité du séquestre (art. 280 LP)</w:t>
      </w:r>
    </w:p>
    <w:p>
      <w:r>
        <w:t>Les effets du séquestre cessent lorsque le créancier :</w:t>
      </w:r>
    </w:p>
    <w:p>
      <w:r>
        <w:t>1. laisse écouler les délais qui lui sont assignés à l'article 279;</w:t>
      </w:r>
    </w:p>
    <w:p>
      <w:r>
        <w:t>2. retire ou laisse périmer son action ou sa poursuite;</w:t>
      </w:r>
    </w:p>
    <w:p>
      <w:r>
        <w:t>3. voit son action définitivement rejetée.</w:t>
      </w:r>
    </w:p>
    <w:p>
      <w:r>
        <w:rPr>
          <w:b/>
        </w:rPr>
        <w:t>E. 4.1</w:t>
      </w:r>
    </w:p>
    <w:p>
      <w:r>
        <w:t>Lorsque l'instance de recours rend une nouvelle décision, elle se prononce sur les frais de première instance (art. 318 al. 3 CPC p. a.; JEANDIN, op. cit., n. 9 ad art. 327 CPC). Le montant des frais judiciaires de première instance sera arrêté à 1'500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la recourante obtient gain de cause sur une grande partie des conclusions de sa requête de séquestre, il serait inéquitable de lui faire supporter les frais judiciaires de première instance. Ces frais seront par conséquent mis à la charge du débiteur séquestré en application de l'art. 107 al. 1 let. f CPC et l'avance versée en première instance par la recourante lui sera restituée (art. 111 al. 1 CPC et 68 al. 1 LP). Le débiteur sera condamné à verser la somme de 1'500 fr. à l'Etat de Genève, soit pour lui les Services financiers du Pouvoir judiciaire. Le débiteur sera en outre condamné à s'acquitter des dépens de première instance de la recourante, qui seront arrêtés à 2'000 fr. (art. 85, 88 et 89 RTFMC).</w:t>
      </w:r>
    </w:p>
    <w:p>
      <w:r>
        <w:rPr>
          <w:b/>
        </w:rPr>
        <w:t>E. 4.2</w:t>
      </w:r>
    </w:p>
    <w:p>
      <w:r>
        <w:t>Les frais judiciaires de recours seront arrêtés à 2'250 fr. (art. 48 et 61 OELP) et laissés à la charge de l'Etat de Genève en application de l'art. 107 al. 2 CPC. L'avance de frais fournie par la recourante lui sera restituée. Il ne sera pas alloué de dépens de recours, l'art. 107 al. 2 CPC ne permettant pas de mettre des dépens à la charge de l'Etat de Genève. * * * * *</w:t>
      </w:r>
    </w:p>
    <w:p>
      <w:r>
        <w:t>- 10/13 -</w:t>
      </w:r>
    </w:p>
    <w:p>
      <w:r>
        <w:t>C/16174/2025</w:t>
      </w:r>
    </w:p>
    <w:p>
      <w:r>
        <w:t>PAR CES MOTIFS, La Chambre civile :</w:t>
      </w:r>
    </w:p>
    <w:p>
      <w:r>
        <w:t>A la forme : Déclare recevable le recours interjeté le 10 juillet 2025 par FONDATION A______ contre l'ordonnance de refus partiel de séquestre SQ/1167/2025 rendue le 7 juillet 2025 par le Tribunal de première instance dans la cause C/16174/2025. Au fond : L'admet. Annule l'ordonnance querellée. Cela fait, statuant à nouveau : Ordonne le séquestre, au profit de FONDATION A______, sise c/o B______ SA, rue 7______ no. ______, [code postal] C______ (VS), au préjudice de D______, domicilié rue 8______ no. ______, [code postal] N______, Italie, à concurrence de 3'680'000 fr. plus intérêts à 5% l'an dès le 28 février 2025, des biens suivants : - tous les avoirs, titres, espèces, valeurs, créances, actions nominatives ou au porteur, objets, comptes, placements, dépôts ou coffres-forts, ou tout autre bien ou droit de quelque nature ou en quelque monnaie que ce soit, sous désignation conventionnelle, fiduciaire, numérique ou pseudonymique, dont D______ est titulaire et/ou propriétaire auprès de la banque E______, rue 9______ no. ______, [code postal] Genève, notamment le compte IBAN 6______; - les œuvres et objets d'art et/ou de valeur se trouvant dans l'appartement dont D______ et son épouse, F______, ont la jouissance à la rue 1______ no. ______, [code postal] Genève; - les œuvres et objets d'art et/ou de valeur se trouvant dans le "G______" que D______ et son épouse, F______, animent à rue 2______ no. ______, [code postal] Genève. Arrête les frais judiciaires de première instance à 1'500 fr., les met à la charge de D______ et condamne le précité à payer ce montant à l'Etat de Genève, soit pour lui aux Services financiers du Pouvoir judiciaire. Condamne D______ à verser à FONDATION A______ 2'000 fr. à titre de dépens de première instance.</w:t>
      </w:r>
    </w:p>
    <w:p>
      <w:r>
        <w:t>- 11/13 -</w:t>
      </w:r>
    </w:p>
    <w:p>
      <w:r>
        <w:t>C/16174/2025 Invite les Services financiers du Pouvoir judiciaire à restituer 1'500 fr. à FONDATION A______. Sur les frais du recours : Arrête les frais judiciaires de recours à 2'250 fr. et les met à la charge de l'Etat de Genève. Invite les Services financiers du Pouvoir judiciaire à restituer 2'250 fr. à FONDATION A______. Dit qu'il n'est pas alloué de dépens de recours. Siégeant : Madame Nathalie RAPP, présidente ad intérim; Monsieur Cédric-Laurent MICHEL, Monsieur Laurent RIEBEN, juges; Madame Barbara NEVEUX, greffière.</w:t>
      </w:r>
    </w:p>
    <w:p>
      <w:r>
        <w:t>La présidente ad intérim : Nathalie RAPP</w:t>
      </w:r>
    </w:p>
    <w:p>
      <w:r>
        <w:t>La greffière : Barbara NEVEUX</w:t>
      </w:r>
    </w:p>
    <w:p>
      <w:r>
        <w:t>Observations</w:t>
      </w:r>
    </w:p>
    <w:p>
      <w:r>
        <w:t>1. Effets du séquestre</w:t>
      </w:r>
    </w:p>
    <w:p>
      <w:r>
        <w:t>Il est interdit au débiteur, sous menace des peines prévues par la loi (art. 169 CP), de disposer des biens séquestrés sans la permission du préposé (art. 275 et 96 LP).</w:t>
      </w:r>
    </w:p>
    <w:p>
      <w:r>
        <w:t>L'office des poursuites peut prendre les objets sous sa garde ou les placer sous celle d'un tiers.</w:t>
      </w:r>
    </w:p>
    <w:p>
      <w:r>
        <w:t>Il peut cependant les laisser à la libre disposition du débiteur, à charge pour celui-ci de fournir des sûretés par un dépôt, un cautionnement solidaire ou une autre sûreté équivalente (art. 277 LP).</w:t>
      </w:r>
    </w:p>
    <w:p>
      <w:r>
        <w:t>2. Voies de droit</w:t>
      </w:r>
    </w:p>
    <w:p>
      <w:r>
        <w:t>a) Opposition (art. 278 LP)</w:t>
      </w:r>
    </w:p>
    <w:p>
      <w:r>
        <w:t>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w:t>
      </w:r>
    </w:p>
    <w:p>
      <w:r>
        <w:t>L'opposition et le recours n'empêchent pas le séquestre de produire ses effets.</w:t>
      </w:r>
    </w:p>
    <w:p>
      <w:r>
        <w:t>- 12/13 -</w:t>
      </w:r>
    </w:p>
    <w:p>
      <w:r>
        <w:t>C/16174/2025 b) Plainte (art. 17 ss LP)</w:t>
      </w:r>
    </w:p>
    <w:p>
      <w:r>
        <w:t>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w:t>
      </w:r>
    </w:p>
    <w:p>
      <w:r>
        <w:t>3. Validation du séquestre (art. 279 LP)</w:t>
      </w:r>
    </w:p>
    <w:p>
      <w:r>
        <w:t>Le créancier qui a fait opérer un séquestre sans poursuite ou action préalable doit requérir la poursuite ou intenter action dans les dix jours à compter de la réception du procès-verbal.</w:t>
      </w:r>
    </w:p>
    <w:p>
      <w:r>
        <w:t>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w:t>
      </w:r>
    </w:p>
    <w:p>
      <w:r>
        <w:t>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w:t>
      </w:r>
    </w:p>
    <w:p>
      <w:r>
        <w:t>Si le créancier a intenté l'action en reconnaissance de dette sans poursuite préalable, il doit requérir la poursuite dans les dix jours à compter de la notification du jugement.</w:t>
      </w:r>
    </w:p>
    <w:p>
      <w:r>
        <w:t>Les délais prévus par le présent article ne courent pas :</w:t>
      </w:r>
    </w:p>
    <w:p>
      <w:r>
        <w:t>1. pendant la procédure d'opposition ni pendant la procédure de recours contre la décision sur opposition;</w:t>
      </w:r>
    </w:p>
    <w:p>
      <w:r>
        <w:t>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w:t>
      </w:r>
    </w:p>
    <w:p>
      <w:r>
        <w:rPr>
          <w:b/>
        </w:rPr>
        <w:t>E. 5</w:t>
      </w:r>
    </w:p>
    <w:p>
      <w:r>
        <w:t>Participation provisoire à des saisies (art. 281 LP)</w:t>
      </w:r>
    </w:p>
    <w:p>
      <w:r>
        <w:t>- 13/13 -</w:t>
      </w:r>
    </w:p>
    <w:p>
      <w:r>
        <w:t>C/16174/2025 Lorsque les objets séquestrés viennent à être saisis par un autre créancier avant que le séquestrant ne soit dans les délais pour opérer la saisie, ce dernier participe de plein droit à la saisie à titre provisoire.</w:t>
      </w:r>
    </w:p>
    <w:p>
      <w:r>
        <w:t>Les frais du séquestre sont prélevés sur le produit de la réalisation.</w:t>
      </w:r>
    </w:p>
    <w:p>
      <w:r>
        <w:t>Le séquestre ne crée par d'autres droits de préférence.</w:t>
      </w:r>
    </w:p>
    <w:p>
      <w:r>
        <w:t>La suspension des délais prévue par l'art. 145 al. 1 CPC ne s'applique pas.</w:t>
      </w:r>
    </w:p>
    <w:p>
      <w:r>
        <w:t>Voie de recours sur les frais</w:t>
      </w:r>
    </w:p>
    <w:p>
      <w:r>
        <w:t>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