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ACJC/992/2024 vom 16. August 2024</w:t>
      </w:r>
    </w:p>
    <w:p>
      <w:r>
        <w:t>GE Cour de justice, 2024-08-16, FR</w:t>
      </w:r>
    </w:p>
    <w:p>
      <w:r>
        <w:rPr>
          <w:b/>
        </w:rPr>
        <w:t xml:space="preserve">Quelle: </w:t>
      </w:r>
      <w:r>
        <w:t>https://mcp.opencaselaw.ch/entscheid/ge_gerichte_ACJC_992_2024</w:t>
      </w:r>
    </w:p>
    <w:p>
      <w:r>
        <w:t>FR: GE_GERICHTE ACJC/992/2024 du 16 août 2024</w:t>
      </w:r>
    </w:p>
    <w:p>
      <w:r>
        <w:t>IT: GE_GERICHTE ACJC/992/2024 del 16 agosto 2024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poursuites, au Registre du commerce et au Registre foncier, par plis recommandés du 16 août 2024.</w:t>
      </w:r>
    </w:p>
    <w:p>
      <w:r>
        <w:t>REPUBLIQUE ET</w:t>
      </w:r>
    </w:p>
    <w:p>
      <w:r>
        <w:t>CANTON DE GENEVE POUVOIR JUDICIAIRE C/7197/2024</w:t>
      </w:r>
    </w:p>
    <w:p>
      <w:r>
        <w:t>ACJC/992/2024 ARRÊT DE LA COUR DE JUSTICE Chambre civile DU MARDI 13 AOÛT 2024</w:t>
      </w:r>
    </w:p>
    <w:p>
      <w:r>
        <w:t>Entre A______ SARL, sise ______ [GE], recourante contre un jugement rendu par la 22ème Chambre du Tribunal de première instance de ce canton le 11 juillet 2024, représentée par Me Philippe MANTEL, avocat, Mantel &amp; associés Sàrl, rue de Hesse 16, 1204 Genève, et FONDATION B______, ______ [VD], intimée.</w:t>
      </w:r>
    </w:p>
    <w:p>
      <w:r>
        <w:t>- 2/4 -</w:t>
      </w:r>
    </w:p>
    <w:p>
      <w:r>
        <w:t>C/7197/2024 Vu le jugement JTPI/8776/2024 rendu le 11 juillet 2024 par le Tribunal de première instance dans la cause C/7197/2024-22 SFC, prononçant la faillite de A______ SARL; Vu le recours formé le 24 juillet 2024 à la Cour de justice par A______ SARL contre ce jugement; Attendu, EN FAIT, que dans son recours la partie recourante expose qu'elle est solvable et que son associé gérant s'engage à la refinancer afin qu'elle s'acquitte de sa dette d'ici le mois d'août 2024; Considérant, EN DROIT, qu'aux termes de l'art. 174 al. 2 LP, l'autorité de recours peut annuler l'ouverture de la faillite lorsque le débiteur rend vraisemblable sa solvabilité et qu'il établit par titre que l'une des conditions suivantes est remplie: la dette, intérêts et frais compris, a été payée (ch. 1), la totalité du montant à rembourser a été déposée auprès de l'autorité judiciaire supérieure à l'intention du créancier (ch. 2) ou le créancier a retiré sa réquisition de faillite (ch. 3). Que ces deux conditions, soit, premièrement, le paiement de la dette à l'origine de la faillite, le dépôt de la totalité de la somme à rembourser ou le retrait de la requête de faillite et, deuxièmement, la vraisemblance de la solvabilité, sont cumulatives (parmi plusieurs: arrêts 5A_949/2023 du 7 février 2024 consid. 3.1.1; 5A_471/2023 du 12 octobre 2023 consid. 3.1.2 et les références; 5A_520/2022 du 6 décembre 2022 consid. 2.1; 5A_1005/2020 du 19 janvier 2021 consid. 3.1.1 et la référence); Que selon la jurisprudence, le titre visé par l'art. 174 al. 2 LP doit être produit avant l'expiration du délai de recours (ATF 139 III 491 consid. 4.4; 136 III 294 consid. 3), toute pièce produite postérieurement à l'échéance du délai de recours étant irrecevable (arrêt 5A_471/2023 précité loc. cit. et les références). Qu'ainsi, les pratiques cantonales qui admettraient la fixation d'un délai pour produire des pièces ultérieurement à l'échéance du délai de recours ne sont pas admissibles (ATF 136 III 294 consid. 3.1; ROGER GIROUD/FABIANA THEUS SIMONI, in Basler Kommentar, SchKG II, 3ème éd. 2021, n° 20a ad art. 174 LP et l'autre arrêt cité) (arrêt du Tribunal fédéral 5A_83/2024 du 13 mars 2024, consid. 4.1); Qu'en l'espèce, la partie recourante n'a produit aucun titre démontrant qu'elle est solvable; qu'elle n'a pas non plus démontré que la dette avait été payée, admettant au contraire qu'elle le serait ultérieurement, c'est-à-dire après l'échéance du délai de recours; Que les conditions posées par l'art. 174 al. 2 LP font ainsi défaut; Que le recours est dès lors manifestement infondé, de sorte qu'il sera rejeté d'entrée de cause et sans débats (art. 322 al. 1 in fine CPC);</w:t>
      </w:r>
    </w:p>
    <w:p>
      <w:r>
        <w:t>- 3/4 -</w:t>
      </w:r>
    </w:p>
    <w:p>
      <w:r>
        <w:t>C/7197/2024 Qu'il ne sera pas perçu de frais judiciaires, vu l'issue du litige (art. 7 al. 2 RTFMC). Qu'il n'y a pas lieu d'allouer de dépens à la partie intimée, qui n'a pas été invitée à se déterminer devant la Cour de céans (art. 95 al. 3 let. b CPC). * * * * *</w:t>
      </w:r>
    </w:p>
    <w:p>
      <w:r>
        <w:t>- 4/4 -</w:t>
      </w:r>
    </w:p>
    <w:p>
      <w:r>
        <w:t>C/7197/2024 PAR CES MOTIFS, La Chambre civile : A la forme : Déclare recevable le recours formé le 24 juillet 2024 par A______ SARL contre le jugement JTPI/8776/2024 rendu le 11 juillet 2024 par le Tribunal de première instance dans la cause C/7197/2024-22 SFC. Au fond : Rejette ce recours. Déboute les parties de toutes autres conclusions. Sur les frais : Dit qu'il n'est pas perçu de frais judiciaires pour la procédure de recours. Dit qu'il n'est pas alloué de dépens de recours. Siégeant : Madame Pauline ERARD, présidente; Monsieur Ivo BUETTI, Madame Jocelyne DEVILLE-CHAVANNE, juges; Madame Laura SESSA, greffière. La présidente : Pauline ERARD</w:t>
      </w:r>
    </w:p>
    <w:p>
      <w:r>
        <w:t>La greffière : Laura SESSA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indifférente (art. 74 al. 2 let. d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