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ACJC/97/2025 vom 22. Dezember 2023</w:t>
      </w:r>
    </w:p>
    <w:p>
      <w:r>
        <w:t>GE Cour de justice, 2023-12-22, FR</w:t>
      </w:r>
    </w:p>
    <w:p>
      <w:r>
        <w:rPr>
          <w:b/>
        </w:rPr>
        <w:t xml:space="preserve">Quelle: </w:t>
      </w:r>
      <w:r>
        <w:t>https://mcp.opencaselaw.ch/entscheid/ge_gerichte_ACJC_97_2025</w:t>
      </w:r>
    </w:p>
    <w:p>
      <w:r>
        <w:t>FR: GE_GERICHTE ACJC/97/2025 du 22 décembre 2023</w:t>
      </w:r>
    </w:p>
    <w:p>
      <w:r>
        <w:t>IT: GE_GERICHTE ACJC/97/2025 del 22 dicembre 2023</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 Interjeté dans le délai et la forme prévus par la loi (art. 130, 131, 142 al. 1 et 311 CPC), l'appel est recevable. Formé dans la réponse à l'appel (art. 313 al. 1 CPC), l'appel joint est également recevable.</w:t>
      </w:r>
    </w:p>
    <w:p>
      <w:r>
        <w:rPr>
          <w:b/>
        </w:rPr>
        <w:t>E. 1.2</w:t>
      </w:r>
    </w:p>
    <w:p>
      <w:r>
        <w:t>La valeur litigieuse étant supérieure à 30'000 fr., la présente cause est soumise à la procédure ordinaire (art. 219 CPC, art. 243 al. 1 a contrario CPC). Les maximes des débats (art. 55 al. 1 CPC) et de disposition (art. 58 al. 1 CPC) sont applicables.</w:t>
      </w:r>
    </w:p>
    <w:p>
      <w:r>
        <w:rPr>
          <w:b/>
        </w:rPr>
        <w:t>E. 1.3</w:t>
      </w:r>
    </w:p>
    <w:p>
      <w:r>
        <w:t>La Cour revoit la cause en fait et en droit avec un plein pouvoir d'examen (art. 310 CPC) et applique le droit d'office (art. 57 CPC). Elle contrôle librement l'appréciation des preuves effectuée par le juge de première instance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w:t>
      </w:r>
    </w:p>
    <w:p>
      <w:r>
        <w:t>- 18/34 -</w:t>
      </w:r>
    </w:p>
    <w:p>
      <w:r>
        <w:t>C/10675/2022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w:t>
      </w:r>
    </w:p>
    <w:p>
      <w:r>
        <w:rPr>
          <w:b/>
        </w:rPr>
        <w:t>E. 1.4</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loc. cit.).</w:t>
      </w:r>
    </w:p>
    <w:p>
      <w:r>
        <w:rPr>
          <w:b/>
        </w:rPr>
        <w:t>E. 2</w:t>
      </w:r>
    </w:p>
    <w:p>
      <w:r>
        <w:t>L'appelante reproche au Tribunal d'avoir considéré que le licenciement de l'intimé était abusif.</w:t>
      </w:r>
    </w:p>
    <w:p>
      <w:r>
        <w:rPr>
          <w:b/>
        </w:rPr>
        <w:t>E. 2.1</w:t>
      </w:r>
    </w:p>
    <w:p>
      <w:r>
        <w:t>Le contrat de travail conclu pour une durée indéterminée peut être résilié par chacune des parties (art. 335 al. 1 CO). En droit suisse du travail prévaut la liberté de la résiliation, de sorte que, pour être valable, un congé n'a en principe pas besoin de reposer sur un motif particulier. Ce droit est toutefois limité par les dispositions sur le congé abusif (art. 336 s. CO; ATF 136 III 513 consid. 2.3; 131 III 535 consid. 4.1). L'art. 336 al. 1 et 2 CO énumère différents cas dans lesquels la résiliation est abusive. Cette liste n'est pas exhaustive; elle concrétise avant tout l'interdiction générale de l'abus de droit. Un congé peut ainsi se révéler abusif dans d'autres situations que celles énoncées par la loi; elles doivent toutefois apparaitre comparables, par leur gravité, aux hypothèses expressément envisagées (ATF 136 III 513 précité loc. cit.; 132 III 115 précité loc. cit.; arrêt du Tribunal fédéral 4A_333/2018 du 4 septembre 2018 consid. 3.3.1). L'abus peut résulter non seulement des motifs invoqués pour justifier la résiliation, mais également de la manière dont la partie qui met fin au contrat exerce son droit. Ainsi, même lorsque le motif de résiliation est en soi légitime, celui qui exerce son droit de mettre fin au contrat doit agir avec égards. Une atteinte grave</w:t>
      </w:r>
    </w:p>
    <w:p>
      <w:r>
        <w:t>- 19/34 -</w:t>
      </w:r>
    </w:p>
    <w:p>
      <w:r>
        <w:t>C/10675/2022 aux droits de la personnalité du travailleur dans un contexte de licenciement peut faire apparaître celui-ci comme abusif (art. 328 CO; ATF 136 III 513 consid. 2.3; 132 III 115 consid. 2.1 et 2.2; 131 III 535 consid. 4.2; arrêts du Tribunal fédéral 4A_428/2019 du 16 juin 2020 consid. 4.1; 4A_224/2018 du 28 novembre 2018 consid. 3.1; 4A_485/2016 et 4A_491/2016 du 28 avril 2017 consid. 2.2.2).</w:t>
      </w:r>
    </w:p>
    <w:p>
      <w:r>
        <w:rPr>
          <w:b/>
        </w:rPr>
        <w:t>E. 2.2</w:t>
      </w:r>
    </w:p>
    <w:p>
      <w:r>
        <w:t>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4A_368/2022 du 18 octobre 2022 consid. 3.1.2; 4A_126/2020 du 30 octobre 2020 consid. 3). Le juge établit sa conviction par une libre appréciation des preuves administrées (art. 157 CPC). L'appréciation du caractère abusif du licenciement suppose l'examen de toutes les circonstances du cas d'espèce (ATF 132 III 115 consid. 2.5 et les réf. citées). 2.3.1 En l'espèce, la lettre de licenciement remise par l'appelante à l'intimé le 22 février 2021 ne comporte pas de motivation du congé, et se limite à un renvoi à l'entretien tenu le même jour. A la demande de l'intimé, l'appelante a, le 16 décembre 2021, motivé le licenciement par les objectifs quantitatifs et qualitatifs qui ne correspondaient pas à ses attentes. Dans sa réponse de première instance, elle a allégué son insatisfaction des performances de l'intimé dans sa fonction (reporting insuffisant, difficultés de management et de délégation, manque d'organisation et de préparation).</w:t>
      </w:r>
    </w:p>
    <w:p>
      <w:r>
        <w:t>Lors de sa déclaration au Tribunal, elle a déclaré qu'à une séance du 22 février 2021, l'intimé, alors qu'il aurait dû préparer longuement sa séance de budget, n'était pas prêt, arrivant "les mains dans les poches", confirmant de la sorte l'attitude qu'il avait adoptée depuis la fin de l'année précédente. L'intimé au demeurant a admis, devant le Tribunal, qu'il n'était pas prêt (ce qu'il a justifié par une charge de travail excessive et un manque de temps).</w:t>
      </w:r>
    </w:p>
    <w:p>
      <w:r>
        <w:t>Le témoin O______ a relevé la perte de confiance progressive en son subordonné, en particulier en termes de suivi des projets en 2020, de manque de maîtrise des chiffres en vue de l'établissement du budget 2021, et de manque de cohésion des</w:t>
      </w:r>
    </w:p>
    <w:p>
      <w:r>
        <w:t>- 20/34 -</w:t>
      </w:r>
    </w:p>
    <w:p>
      <w:r>
        <w:t>C/10675/2022 équipes; cette perte de confiance avait abouti à la décision de mettre fin au contrat de travail après avoir mûri durant de nombreuses semaines. Ce même témoin a également rappelé un épisode de présentation de budget en septembre 2021, durant lequel l'intimé avait fait montre d'absence de connaissance des chiffres, et dit qu'il les avait découverts à cette occasion, ainsi que l'absence de cohésion au sein de la succursale à Genève.</w:t>
      </w:r>
    </w:p>
    <w:p>
      <w:r>
        <w:t>L'insatisfaction de l'appelante a été évoquée par le témoin précité, ainsi que par la témoin K______ (pour la période postérieure au changement dans l'entreprise), tandis que les autres témoignages recueillis n'ont pas abordé ce point. Si les bonnes relations et bons contacts entre les équipes genevoises et l'intimé sur le plan relationnel ont été mentionnés par les témoins (K______, H______ et I______), la déclaration K______ a aussi évoqué des tensions dans celles-ci. L'appréciation portée par le témoin I______, qui n'était ni supérieur ni subordonné de l'intimé, selon laquelle celui-ci était un bon manager n'a pas été circonstanciée, et n'est pas propre à infirmer l'allégué de l'appelante relatif à des difficultés de management et de délégation.</w:t>
      </w:r>
    </w:p>
    <w:p>
      <w:r>
        <w:t>Par ailleurs, l'appelante a avancé, pour la région de Genève, des résultats financiers positifs pour l'exercice 2019 et négatifs pour l'exercice 2020. A cet égard, les premiers juges, sans mentionner sur quel élément ils fondaient leur constat, ont considéré que la région Genève de l'entreprise n'avait pas accusé de baisse, après les chiffres positifs, admis, de 2019 (tout en relevant, de façon contradictoire, dans leur considérant lié à la prétention de l'intimé en paiement d'un bonus que l'EBIT de la région Genève était négatif en 2020 et en 2021). Or, selon le tableau des résultats EBIT produit par l'appelante pour ladite région, le solde 2021 était, de fait, largement négatif. L'appelante a par ailleurs allégué également un résultat négatif pour 2020 (en précisant que le résultat de la région Vaud l'était également mais dans une mesure moindre), admettant en revanche un résultat positif en 2019 (alors qu'il avait été négatif pour la région Vaud durant l'exercice précité). A l'audience du Tribunal, elle a déclaré pour la région Genève une perte de 1 million, de sorte que les objectifs n'avaient pas été atteints, et que les chiffres annoncés par l'intimé en fin d'année 2020 ne s'étaient pas révélés lors des arrêtés de comptes effectués au début de 2021. Le témoin O______ a déclaré que le résultat EBIT était négatif au niveau global et pour la succursale genevoise pour l'année 2020, et les chiffres étaient aussi mauvais en 2021. Les déclarations des témoins H______ (qui n'avait pas connaissance des chiffres), I______ (qui sauf erreur pensait les chiffres 2020 au vert, et les meilleurs des régions romandes) et L______ (à qui il semblait que 2020 avait été la dernière année positive au contraire de 2021 sauf erreur) sont trop vagues et non étayées pour être retenues. Ainsi, il doit être considéré que l'appelante a démontré la réalité de résultats négatifs en 2020 et 2021. A noter en outre que le témoin M______ a</w:t>
      </w:r>
    </w:p>
    <w:p>
      <w:r>
        <w:t>- 21/34 -</w:t>
      </w:r>
    </w:p>
    <w:p>
      <w:r>
        <w:t>C/10675/2022 évoqué spécifiquement l'insatisfaction des performances de la région genevoise comme raison du licenciement, accréditant de la sorte également cette conclusion.</w:t>
      </w:r>
    </w:p>
    <w:p>
      <w:r>
        <w:t>L'appelante est ainsi parvenue à établir la réalité du motif du licenciement. 2.3.2 Pour sa part, l'intimé a, dans sa lettre du 15 juin 2021, fait valoir que son employeur l'avait épuisé pour le licencier, exerçant du mobbing à son encontre en l'obligeant à des heures supplémentaires, à ne pas prendre ses vacances et en lui imposant des objectifs non réalisables. Dans sa demande, il a soutenu que la motivation donnée à son congé était contraire à la réalité, vu les résultats positifs de l'entreprise. Sur ce dernier point, pour les motifs déjà exposés ci-dessus, il ne convainc pas.</w:t>
      </w:r>
    </w:p>
    <w:p>
      <w:r>
        <w:t>S'il est résulté d'un grand nombre de témoignages recueillis que la situation générale au sein de l'appelante a été affectée de manière significative en cours d'année 2018 par le changement de propriétaire de l'entreprise, et que les conditions de travail, en particulier de l'intimé, se sont modifiées avec des exigences supérieures, cela ne signifie pas encore que l'intimé aurait été de ce fait conduit par l'appelante à un comportement prétexte de son licenciement.</w:t>
      </w:r>
    </w:p>
    <w:p>
      <w:r>
        <w:t>La circonstance non contestée et largement établie qu'il avait donné satisfaction jusqu'au changement de l'entreprise et qu'il avait été félicité par son supérieur lors d'une séance fin 2019 ne modifie pas cette appréciation, puisqu'il est constant que les exigences se sont accrues d'une part et que la situation s'est révélée différente ultérieurement, ainsi que déjà examiné ci-dessus.</w:t>
      </w:r>
    </w:p>
    <w:p>
      <w:r>
        <w:t>Seule l'assistante de longue date de l'intimé a évoqué un traitement relevant à son sens d'une forme d'humiliation (témoin K______), tandis que ses collaborateurs ont fait mention d'une pression et d'un manque d'aide (témoin H______), d'une pression avec des hauts et des bas et d'un sentiment d'être mis à rude épreuve (témoin I______), et un de ses subordonnés du fait que l'intimé travaillait beaucoup (témoin L______). Il était suivi régulièrement par ses supérieurs (témoin O______). Aux ressources humaines, il avait fait part de pressions, de la fatigue avait été constatée, et il était connu, outre qu'il avait aussi des problèmes extra-professionnels, qu'il avait consulté un médecin en raison d'une santé altérée. Rien de tout cela, comme l'a retenu à raison le Tribunal, n'est évocateur d'un mobbing, quelle que soit au demeurant la réalité des souffrances éprouvées par l'intimé, telles que rapportées par son médecin et par la psychologue qui l'a suivi, dont les déclarations n'ont pas à être mises en doute.</w:t>
      </w:r>
    </w:p>
    <w:p>
      <w:r>
        <w:t>En ce qui concerne les vacances, comme il sera examiné ci-après, il n'a pas été établi que l'appelante aurait exigé qu'elles ne soient pas prises.</w:t>
      </w:r>
    </w:p>
    <w:p>
      <w:r>
        <w:t>S'agissant des objectifs, les témoins I______ et H______ (pour 2020, vu le manque d'adaptation en raison de la pandémie) ont déclaré que ceux qui avaient</w:t>
      </w:r>
    </w:p>
    <w:p>
      <w:r>
        <w:t>- 22/34 -</w:t>
      </w:r>
    </w:p>
    <w:p>
      <w:r>
        <w:t>C/10675/2022 été fixés par la nouvelle direction n'étaient pas réalisables, sans autres détails. Le témoin L______ s'est limité à évoquer les objectifs du département auquel il appartenait, qu'il avait estimés un peu trop élevés. L'assistante de l'intimé a considéré que les attentes n'étaient pas réalistes. Aucune de ces déclarations n'émane de collaborateurs qui connaissaient réellement les objectifs attendus de l'intimé, et elles relèvent d'une appréciation personnelle de sorte que leur portée est relative. Il est vrai que l'appelante a admis que les objectifs spécifiques à l'intimé qu'elle avait établis pour 2020 figuraient dans un document qui n'avait pas été signé par le précité (et que celui-ci a déclaré n'avoir jamais vu), et que le représentant de l'appelante a déclaré au Tribunal qu'il n'en avait pas discuté le contenu avec l'intimé. En revanche, le témoin O______ a déclaré l'avoir abordé avec le précité, avec en outre des précisions communiquées lors de réunions en cours d'année, étant précisé qu'alors l'indicateur cash était catastrophique. Rien ne commande de remettre en cause ce dernier témoignage, provenant du supérieur de l'intimé, soit précisément celui chargé de fixer et d'évaluer les performances de l'intéressé. Il sera ainsi retenu que l'intimé a eu une connaissance suffisante des objectifs, dont il n'a pas été démontré qu'ils auraient été intrinsèquement hors de portée. Enfin, l'intimé fait grand cas d'une promesse d'outplacement qu'il aurait reçue et qui ne s'est pas concrétisée, élément pris en compte par le Tribunal au titre d'un manque d'égards au moment du licenciement. Aucun élément n'a cependant accrédité le caractère supposément inconditionnel de la promesse alléguée: outre que l'appelante, si elle a admis avoir articulé une proposition en ce sens, a spécifié l'avoir conditionnée à un accord global non venu à chef, le témoin M______ (chargé de déterminer en amont un chiffre à cet égard) a déclaré ignorer quelles conditions avaient été posées à la proposition. Quant aux déclarations des témoins K______, H______ et L______, elles ne sont pas incompatibles avec ce qui précède, puisque ces témoins ont rapporté un accompagnement pour retrouver du travail, sans autre précision, qui aurait pu faire partie de l'accord global à trouver. Dès lors, l'allégué de l'intimé ne peut être tenu pour établi.</w:t>
      </w:r>
    </w:p>
    <w:p>
      <w:r>
        <w:t>La communication de l'appelante autour du licenciement n'a pas non plus révélé de manque d'égard particulier, contrairement à ce qu'ont considéré les premiers juges, les témoins K______, H______ et L______ n'ayant pas eu connaissance d'un motif désobligeant, et le témoin O______ n'ayant pas eu de souvenir des informations données.</w:t>
      </w:r>
    </w:p>
    <w:p>
      <w:r>
        <w:t>En définitive, au vu de ce qui précède, l'intimé n'est pas parvenu à rendre davantage probants les motifs supposés de son licenciement que les motifs, réels, démontrés et intrinsèquement dépourvus d'abus, communiqués par l'appelante. Par conséquent, le congé n'était pas abusif, contrairement à ce que les premiers juges ont retenu.</w:t>
      </w:r>
    </w:p>
    <w:p>
      <w:r>
        <w:t>- 23/34 -</w:t>
      </w:r>
    </w:p>
    <w:p>
      <w:r>
        <w:t>C/10675/2022</w:t>
      </w:r>
    </w:p>
    <w:p>
      <w:r>
        <w:t>Il s'ensuit que le chiffre 4 du dispositif du jugement sera annulé.</w:t>
      </w:r>
    </w:p>
    <w:p>
      <w:r>
        <w:rPr>
          <w:b/>
        </w:rPr>
        <w:t>E. 3</w:t>
      </w:r>
    </w:p>
    <w:p>
      <w:r>
        <w:t>L'appelante reproche au Tribunal d'avoir alloué des bonus à l'intimé pour 2020 (8'000 fr.) et pour 2021 (16'000 fr.), alors que le précité avait élevé à ce titre des prétentions pour les années 2021 (32'000 fr.) et 2022 (3'333 fr. 35). En tout état, elle n'était pas redevable du paiement d'un bonus après le versement de 8'000 fr. pour 2020.</w:t>
      </w:r>
    </w:p>
    <w:p>
      <w:r>
        <w:rPr>
          <w:b/>
        </w:rPr>
        <w:t>E. 3.1</w:t>
      </w:r>
    </w:p>
    <w:p>
      <w:r>
        <w:t>Les conclusions circonscrivent la ou les prétentions que le demandeur réclame et sur lesquelles le tribunal doit statuer. Elles doivent exprimer clairement la prétention réclamée et la nature de l'action (condamnatoire, formatrice ou en constatation de droit. Elles doivent être formulées de telle manière que le tribunal puisse les reprendre telles quelles dans le dispositif de son jugement (ATF 137 III 617 consid. 4.3; arrêt du Tribunal fédéral 4A_653/2018 du 14 novembre 2019 consid. 6.3). Si les conclusions ne sont pas claires, elles doivent être interprétées objectivement, soit selon le sens que, d'après les règles de la bonne foi, les destinataires pouvaient et devaient raisonnablement leur prêter (principe de la confiance) (arrêts du Tribunal fédéral 4A_653/2018 précité consid. 6.3 et les arrêts cités; 4A_66/2016 du 22 août 2016 consid. 4.1.2; sur l'interprétation des manifestations de volonté en général, cf. ATF 144 III 93 consid. 5.2; arrêt du Tribunal fédéral 4A_643/2020 du 22 octobre 2021 consid. 4). D'après le principe de la confiance, la volonté interne du déclarant n'est pas déterminante; ce principe permet d'imputer au demandeur le sens objectif de sa déclaration, même si celle-ci ne correspond pas à sa volonté intime (ATF 144 III 93 consid. 5.2.3; 130 III 417 consid. 3.2; arrêts du Tribunal fédéral 4A_643/2020 précité consid. 4.2.2; 4A_66/2016 précité consid. 4.1.2). Conformément au principe de disposition prévu à l'art. 58 al. 1 CPC, le tribunal est lié par les conclusions des parties: il ne peut accorder à une partie ni plus ni autre chose que ce qu'elle demande, ni moins que ce que l'autre partie reconnaît lui devoir (arrêt du Tribunal fédéral 4A_653/2018 loc. cit.). Le corollaire du principe de disposition en matière d'établissement des faits est la maxime des débats (art. 55 al. 1 CPC). Lorsque le procès est ainsi régi par la maxime des débats, le tribunal n'applique d'office le droit qu'aux faits allégués et prouvés, étant lié par le cadre que les parties ont assigné au litige (arrêt du Tribunal fédéral 4A_216/2024 du 3 octobre 2024 consid. 4.1).</w:t>
      </w:r>
    </w:p>
    <w:p>
      <w:r>
        <w:rPr>
          <w:b/>
        </w:rPr>
        <w:t>E. 3.2</w:t>
      </w:r>
    </w:p>
    <w:p>
      <w:r>
        <w:t>Le droit suisse ne contient aucune disposition qui traite spécifiquement du bonus. Il faut donc déterminer de cas en cas, sur la base des manifestations de volonté des parties, s'il s'agit d'un élément du salaire (art. 322 s. CO) ou d'une gratification (art. 322d CO), distinction qui revêt une grande importance dès lors que le régime de la gratification est beaucoup plus flexible pour l'employeur que</w:t>
      </w:r>
    </w:p>
    <w:p>
      <w:r>
        <w:t>- 24/34 -</w:t>
      </w:r>
    </w:p>
    <w:p>
      <w:r>
        <w:t>C/10675/2022 celui applicable aux éléments du salaire (ATF 142 III 381 consid. 2; 141 III 407 consid. 4.1 et la référence citée).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al. 1 CO, est une rétribution spéciale que l'employeur accorde en sus du salaire à certaines occasions telles que Noël ou la fin de l'exercice annuel.</w:t>
      </w:r>
    </w:p>
    <w:p>
      <w:r>
        <w:t>La gratification doit rester accessoire par rapport au salaire. Elle ne peut avoir qu'une importance secondaire dans la rétribution du travailleur. Il arrive exceptionnellement qu'un bonus dont l'employeur a pourtant réservé le caractère facultatif doive être requalifié en salaire à cause de son importance par rapport au salaire de base. Toutefois, lorsque l'employé perçoit un très haut revenu, le bonus reste toujours une gratification (ATF 141 III 407 consid. 4.3.1 et 4.3.2).</w:t>
      </w:r>
    </w:p>
    <w:p>
      <w:r>
        <w:t>La gratification se distingue également du salaire en ceci que son versement dépend au moins partiellement du bon vouloir de l'employeur (ATF 142 III 381 consid. 2.1). Deux cas de figure peuvent se présenter. Dans la première hypothèse, la gratification est entièrement facultative, en ce sens que son versement n'a pas été convenu, que ce soit expressément ou par actes concluants (sur ce dernier point, cf. par ex. ATF 131 III 615 consid. 5.2). L'employé n'y a alors pas droit, sous réserve du cas évoqué ci-dessus où le bonus facultatif doit être requalifié en salaire (arrêt du Tribunal fédéral précité 4A_714/2016 consid. 3.2.2.2). Dans la seconde hypothèse, le versement a été convenu, de sorte que l'employeur est tenu d'y procéder (cf. art. 322d al. 1 CO), mais il jouit d'une certaine liberté dans la fixation du montant à allouer (ATF 131 III 615 consid. 5.2; 129 III 276 consid. 2 p. 278; arrêt du Tribunal fédéral précité 4A_ 714/2016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139 III 155 consid. 3.1).</w:t>
      </w:r>
    </w:p>
    <w:p>
      <w:r>
        <w:rPr>
          <w:b/>
        </w:rPr>
        <w:t>E. 3.3</w:t>
      </w:r>
    </w:p>
    <w:p>
      <w:r>
        <w:t>En l'occurrence, le Tribunal a retenu qu'il fallait comprendre que l'intimé avait conclu au versement d'un solde de bonus de 32'000 fr. pour l'année 2020 versé en 2021, et non pour l'année 2021 comme il le spécifiait, et au versement d'un bonus de 3'333 fr. 35 pour l'année 2021 versé en 2022, et non pour l'année 2022 comme il le spécifiait. Dans les deux cas, les bonus étaient prévus contractuellement et devaient donc être considérés comme un élément du salaire. Comme l'appelante</w:t>
      </w:r>
    </w:p>
    <w:p>
      <w:r>
        <w:t>- 25/34 -</w:t>
      </w:r>
    </w:p>
    <w:p>
      <w:r>
        <w:t>C/10675/2022 avait démontré que ses résultats avaient été négatifs en 2020 et 2021, seul le critère "V3" devait être pris en considération. Pour 2020, les prestations de l'intimé étaient bonnes, de sorte que la totalité du bonus cible (40'000 fr.), pondéré à 40%, était due, soit 16'000 fr. dont 8'000 fr. avaient déjà été versés. Pour 2021, l'intimé n'avait pas eu de fixation d'objectifs; ses prestations étaient bonnes, la libération de l'obligation de travailler à compter du 22 février 2021 et les incapacités de travail avaient été causées par l'appelante, de sorte que le même raisonnement que tenu précédemment s'imposait, à savoir un droit au bonus de 16'000 fr. Ce dernier montant était certes supérieur à ce qu'avait réclamé l'intimé; il pouvait quand même être alloué, les conclusions portant sur un montant global pour plusieurs postes. L'appelante critique à raison ce raisonnement. Il s'agit de relever d'emblée que l'intimé n'a formulé que des allégués lacunaires dans sa demande, se limitant à affirmer – dans la partie en fait de son écriture – son droit à des bonus, qu'il a expressément liés d'une part à l'année 2021, d'autre part à l'année 2022 alléguant à cet égard, par sa référence à la règle du pro rata temporis, l'unique mois de janvier 2022 encore concerné par les rapports de travail. Les offres de preuve n'étaient guère plus détaillées, en ce sens qu'il s'agissait de l'annonce du chiffre de son bonus 2019 (communiqué le 18 décembre 2018), respectivement de sa liasse de bulletins de salaire, parmi lesquels figure celui du mois d'avril 2021 mentionnant un poste "bonus" pour 8'000 fr. Par ailleurs, l'intimé, outre des conclusions portant sur des prétentions désignées précisément (indemnité pour licenciement abusif, outplacement) a formulé une conclusion portant sur des "autres prétentions" à concurrence de 109'735 fr. 45, sans s'attacher à présenter, dans le corps de sa demande, un décompte précis de ce dernier montant. Ce n'est qu'à la lecture des divers allégués qu'il est perceptible que ledit montant résulte de l'addition (au demeurant erronée) de salaires de vacances, de tort moral, de frais, et du bonus. L'appelante a, pour sa part, formulé des contre-allégués précis, centrés à raison sur les (brefs) allégués de l'intimé, soit sur les bonus 2021 et 2022, faisant valoir que le droit à ceux-ci ne pouvait exister qu'autant que la condition réglementaire de la fixation d'objectifs était réalisée, ce qui n'avait été le cas pour aucun des deux exercices concernés vu le licenciement intervenu le 22 février 2021. Il semble résulter de la teneur du procès-verbal de l'audience du 11 mai 2023 que le Tribunal a requis de l'intimé qu'il expose le détail de sa conclusion globale tendant au versement de 109'735 fr. 45, ce à quoi le précité a procédé en articulant notamment une prétention de bonus 2021 pour 32'000 fr. et de bonus 2022 pour 3'333 fr. 35. A cette occasion, il n'a donc pas tenté d'expliquer, cas échéant, qu'il aurait, par confusion avec la date du versement du bonus, réclamé ces prétentions</w:t>
      </w:r>
    </w:p>
    <w:p>
      <w:r>
        <w:t>- 26/34 -</w:t>
      </w:r>
    </w:p>
    <w:p>
      <w:r>
        <w:t>C/10675/2022 pour les exercices 2020 et 2021. A l'issue de l'audience, le Tribunal a rendu une ordonnance par laquelle il a, notamment, mis à la charge de l'intimé la preuve des faits liés au paiement et à la quotité des bonus pour les années 2021 et 2022. Il a également donné suite, sans chercher à déterminer quels allégués seraient concernés par l'offre de preuve, à la réquisition de l'intimé portant sur un dossier personnel, en ordonnant en outre la production de pièces supplémentaires, ce qui a entraîné une complication procédurale qui s'est traduite dans les déterminations subséquentes des parties. En tout état, l'intimé y a expressément admis ne pas réclamer de bonus antérieur à 2021, conformément tant aux conclusions de sa demande qu'à ses précisions données en audience. Ainsi, en entrant en matière d'office, inopinément (et en contradiction avec sa propre ordonnance de preuves) sur une supposée conclusion de l'intimé en versement d'un bonus 2020, le Tribunal n'a pas tenu compte du fardeau de l'allégation reposant sur le précité, s'est mépris sur le principe de disposition dans une procédure ordinaire gouvernée par la maxime des débats (l'intimé ayant admis ne rien réclamer sur ce point) et a violé le droit d'être entendu de l'appelante, qui n'avait à raison pas formulé de moyens de défense relatifs à l'exercice 2020. En ce qui concerne 2021, l'intimé a élevé une prétention de 32'000 fr. à titre de bonus, en affirmant son droit à une quotité de 40'000 fr., alléguant avoir déjà reçu 8'000 fr. (ce qui ne s'est pas révélé exact, aucun montant n'ayant été versé pour 2021), sans exposer aucun fait à la base de son droit prétendu. L'appelante pour sa part a fait valoir qu'elle n'avait pas fixé d'objectifs relatifs à cet exercice, cette opération ayant usuellement lieu entre février et mars – ce qui n'a pas été contesté –, au vu du licenciement intervenu, avec libération de l'obligation de travailler, le 22 février 2021. Le Tribunal a motivé le montant de 16'000 fr. qu'il a alloué au titre de bonus 2021 par référence à celui qu'il avait déterminé (en entrant erronément en matière sur une prétention relative à l'exercice 2020) sur la base du critère "V3" (non remis en cause par l'intimé), dont il avait considéré, à tort comme vu précédemment, qu'il était réalisé vu les bonnes prestations de l'intimé et le critère de sécurité largement respecté. Comme déjà retenu ci-dessus, ces motifs n'ont pas été établis, de sorte que l'argumentation précitée ne résiste pas à l'examen. Partant, les griefs de l'appelante sont fondés. Le chiffre 2 du dispositif du jugement sera dès lors annulé.</w:t>
      </w:r>
    </w:p>
    <w:p>
      <w:r>
        <w:rPr>
          <w:b/>
        </w:rPr>
        <w:t>E. 4</w:t>
      </w:r>
    </w:p>
    <w:p>
      <w:r>
        <w:t>L'appelante reproche encore au Tribunal d'avoir élaboré un texte de certificat de travail violant l'art. 330a al. 1 CO, en le rédigeant en ces termes: "B______, né le ______ 1973, originaire de France, a été employé par notre entreprise du 1er avril 2008 au 31 janvier 2022, au sein de la succursale de Genève. Il a débuté son activité en qualité de chef de projet Facility Management chez Q______ SA, devenue F______/D______ SA au 1er juin 2009, puis E______/D______ SA au</w:t>
      </w:r>
    </w:p>
    <w:p>
      <w:r>
        <w:t>- 27/34 -</w:t>
      </w:r>
    </w:p>
    <w:p>
      <w:r>
        <w:t>C/10675/2022 1er janvier 2017. Depuis le 31 juillet 2018, E______/D______ SA fait partie de C______/D______ CONSTRUCTION et se nomme C______/D______ SA. Au 1er juillet 2017, Monsieur B______ a été promu cadre et Adjoint de direction pour la région de Genève. Il a occupé le poste de Directeur pour la région de Genève ad interim dès le 1er février 2018 puis confirmé dans sa fonction le 1er juillet 2018 suite à un processus d’évaluation ouvert aux candidatures internes comme externes. Rattaché au responsable de la division «technique du bâtiment Suisse romande / Tessin (West/Sud)», membre de la direction générale, Monsieur B______ est devenu membre de la direction de la division West/Sud. Dans le cadre de ses fonctions, Monsieur B______ a assuré à notre entière satisfaction les activités principales suivantes : - Mise en œuvre de la stratégie de la division; - Respect des directives du groupe E______/D______ et de la division ; application des directives du groupe C______/D______ SA; - Gestion du budget et contrôle des coûts; - Direction technique et opérationnelle de la succursale du canton de Genève; - Gestion et encadrement des responsables du département; - Acquisition de clients et gestion de grands comptes; - Développement des corps de métier et développement des activités; - Conduite du personnel, engagement, développement et intégration de nouveaux collaborateurs; - Définition des objectifs et évaluation de la performance des collaborateurs directs; - Définition, mise en place, adaptation et suivis des processus de gestion; - Quality management et sécurité au travail. Monsieur B______ possède une grande expérience et des connaissances professionnelles éprouvées. Toujours disponible, il s’est investi pleinement dans son travail.</w:t>
      </w:r>
    </w:p>
    <w:p>
      <w:r>
        <w:t>- 28/34 -</w:t>
      </w:r>
    </w:p>
    <w:p>
      <w:r>
        <w:t>C/10675/2022 Sa manière de travailler rationnelle, sa prise d’initiative, sa flexibilité et son autonomie parfaitement adaptées font de Monsieur B______ un collaborateur particulièrement apprécié. Digne de confiance et responsable, Monsieur B______ a conduit ses collaborateurs avec compétence. Personnalité avenante et prévenante, doté d’un esprit d’équipe, Monsieur B______ a été très apprécié tant par ses subordonnés, que par ses collègues et ses supérieurs. Son attitude exemplaire en a fait un interlocuteur reconnu auprès de notre clientèle. Dès sa prise de fonction, son engagement et sa détermination lui ont permis de mener son équipe à l’atteinte des objectifs fixés. Il nous quitte libre de tout engagement et nous lui souhaitons un bel avenir professionnel".</w:t>
      </w:r>
    </w:p>
    <w:p>
      <w:r>
        <w:rPr>
          <w:b/>
        </w:rPr>
        <w:t>E. 4.1</w:t>
      </w:r>
    </w:p>
    <w:p>
      <w:r>
        <w:t>Selon l'art. 330a al. 1 CO, le travailleur peut demander en tout temps à l'employeur un certificat portant sur la nature et la durée des rapports de travail, ainsi que sur la qualité de son travail et sa conduite. Le choix de la formulation appartient en principe à l'employeur, conformément au principe de la bonne foi, et le principe selon lequel le certificat doit être complet et exact (ATF 144 II 345 consid. 5.2.1). Le travailleur n'a pas de droit à une formulation particulière (ATF 144 II 345 consid. 5.2.3; arrêts du Tribunal fédéral 4A_137/2014 du 10 juin 2014 consid. 4; 4A_117/2007 du 13 septembre 2007 consid. 7.1; 4C_129/2003 du 5 septembre 2003 consid. 6.1). L'action en délivrance du certificat de travail, qui est une action condamnatoire (ATF 129 III 177 consid. 3.3) se distingue de l'action en rectification du certificat de travail (arrêt du Tribunal fédéral 4A_270/2014 du 18 septembre 2014 consid. 3.2.1). La première est ouverte au travailleur qui n'a pas obtenu de certificat de travail de son employeur, tandis que la seconde vise à obtenir la modification du certificat de travail délivré, dont le contenu ne reflète pas la réalité, notamment parce qu'il est lacunaire, inexact, trompeur ou ambigu (arrêt du Tribunal fédéral 4A_270/2014 du 18 septembre 2014 consid. 3.2.1). Dans l'action en rectification du certificat de travail, le travailleur doit formuler lui-même le texte requis, de manière à ce que le tribunal puisse le reprendre sans modification dans son jugement (arrêt du Tribunal fédéral 4A_270/2014 précité consid. 3.2.2).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w:t>
      </w:r>
    </w:p>
    <w:p>
      <w:r>
        <w:t>- 29/34 -</w:t>
      </w:r>
    </w:p>
    <w:p>
      <w:r>
        <w:t>C/10675/2022 4A_270/2014 du 18 septembre 2014 consid. 3.2.1; 4A_117/2007 du 13 septembre 2007 consid. 7.1).</w:t>
      </w:r>
    </w:p>
    <w:p>
      <w:r>
        <w:rPr>
          <w:b/>
        </w:rPr>
        <w:t>E. 4.2</w:t>
      </w:r>
    </w:p>
    <w:p>
      <w:r>
        <w:t>En l'espèce, il est constant que l'appelante a délivré un certificat de travail circonstancié à l'intimé. Ce dernier en a requis la rectification selon les termes qu'il a proposés, sans développer les allégués sous-tendant sa prétention. L'appelante s'y est opposée, se limitant à faire valoir que le certificat déjà remis était conforme aux exigences en la matière. Aucune offre de preuves n'a été articulée spécifiquement, et le point n'a pas fait l'objet de débats devant le Tribunal. Ce nonobstant, ce dernier a fait droit – partiellement – aux conclusions de l'intimé, en retenant qu'il s'agissait d'ajouter une appréciation de la qualité et de l'attitude de l'employé durant quatorze ans, la mention des bonnes capacités d'adaptation et de relationnel ainsi que de l'autonomie n'étant pas suffisante, et de corriger la date de la fin des rapports de travail. Cette motivation ne permet pas de discerner la raison pour laquelle la rédaction proposée par l'intimé sur divers autres points a été admise (ni d'ailleurs pourquoi elle a été modifiée d'office par les premiers juges sur certains aspects) ou préférée à celle de l'appelante, laquelle demeure pourtant libre de son expression, pour autant que le contenu soit complet et exact. L'appelante ne développe cependant pas de critique à l'égard du texte de certificat de travail auquel elle a été condamnée, si ce n'est, à bien la comprendre, pour les parties finales de ce texte (soit après l'énumération des activités). A cet égard, l'intimé n'a pas tenté d'établir les éléments dont il requérait la rectification, alors que le texte d'origine établi par l'appelante apparaît conforme au résultat des enquêtes, partant complet et exact. Contrairement à ce qu'ont admis les premiers juges sans motivation, aucun élément n'a établi la réalité des paragraphes cinq à huit du certificat de travail rédigé par le Tribunal dans ses considérants.</w:t>
      </w:r>
    </w:p>
    <w:p>
      <w:r>
        <w:t>Au vu de ce qui précède le chiffre 5 du dispositif du jugement sera annulé. Il sera statué à nouveau, dans le sens que l'intimé se verra remettre un certificat de travail comprenant les quatre premiers paragraphes tels que rédigés par le Tribunal dans les considérants de sa décision, suivis des cinq paragraphes finaux du certificat de travail tel que libellé par l'appelante le 31 décembre 2021 (hors la mention du jour où l'intimé a quitté l'appelante, qui est admis par les deux parties comme étant le 31 janvier 2022, ce qui devra être indiqué).</w:t>
      </w:r>
    </w:p>
    <w:p>
      <w:r>
        <w:rPr>
          <w:b/>
        </w:rPr>
        <w:t>E. 5</w:t>
      </w:r>
    </w:p>
    <w:p>
      <w:r>
        <w:t>Dans son appel joint, l'intimé s'en prend au déboutement de ses prétentions en paiement de vacances. Il limite sa prétention, arrêtée à 60'933 fr. 95 en première instance, à 41'821 fr. 35.</w:t>
      </w:r>
    </w:p>
    <w:p>
      <w:r>
        <w:rPr>
          <w:b/>
        </w:rPr>
        <w:t>E. 5.1</w:t>
      </w:r>
    </w:p>
    <w:p>
      <w:r>
        <w:t>Il appartient à l'employeur, débiteur des vacances, de prouver que le travailleur a bénéficié des vacances auxquelles il avait droit en fonction de la</w:t>
      </w:r>
    </w:p>
    <w:p>
      <w:r>
        <w:t>- 30/34 -</w:t>
      </w:r>
    </w:p>
    <w:p>
      <w:r>
        <w:t>C/10675/2022 durée des rapports de travail (arrêt du Tribunal fédéral 4C_66/2006 du 28 juin 2006 consid. 5.1.2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 arrêts du Tribunal fédéral 4C_193/2005 du 30 septembre 2005 consid. 3.2, non publié in ATF 131 III 623; 4A_381/2020 du 22 octobre 2020 consid. 6.2; 4A_83/2019 du 6 mai 2019 consid. 4.1; 4A_434/2014 du 27 mars 2015 consid. 4.2).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(arrêts du Tribunal fédéral 4C_193/2005 précité consid. 3.2, non publié in ATF 131 III 623; 4A_381/2020 précité consid. 6.2; 4A_83/2019 précité consid. 4.1; 4A_434/2014 précité consid. 4.2).</w:t>
      </w:r>
    </w:p>
    <w:p>
      <w:r>
        <w:rPr>
          <w:b/>
        </w:rPr>
        <w:t>E. 5.2</w:t>
      </w:r>
    </w:p>
    <w:p>
      <w:r>
        <w:t>En l'espèce, les premiers juges ont retenu que l'appelante avait démontré la quotité des jours de vacances à laquelle l'intimé avait droit. Ils se sont fondés sur un relevé global établi par l'appelante, dont résulte un total de 513,20 heures à la fin de l'année 2020, auquel s'ajoutaient 120 heures pour le premier semestre 2021, et 140 heures pour la période du 1er juillet 2021 à la fin des rapports de travail (31 janvier 2022). S'il ne conteste pas les deux dernières de ces quotités, l'intimé affirme que le relevé de l'appelante serait erroné et non démontré s'agissant de son droit à la fin de l'année 2020, sans autres développements, ce qui n'est pas suffisant sous l'angle de la motivation. En première instance, il s'est montré particulièrement peu rigoureux au sujet de sa prétention de vacances. En effet, il a allégué (n. 53) un droit aux vacances jusqu'à fin 2021 de 777,20 heures, sans formuler d'offre de preuve pertinente à cet égard, puisque la pièce 12 évoque, au 22 février 2021, un total de 745,20 heures. A l'allégué suivant (n. 54) de sa demande, il a fait état de bulletins de paie, sans davantage de précisions, et sans en alléguer le contenu. Il se révèle qu'un de ces bulletins, à savoir celui de janvier 2021, laisse apparaître la quotité de 777,20 heures (537,20 heures d'exercices précédent et un droit "actuel" de</w:t>
      </w:r>
    </w:p>
    <w:p>
      <w:r>
        <w:t>- 31/34 -</w:t>
      </w:r>
    </w:p>
    <w:p>
      <w:r>
        <w:t>C/10675/2022 240 heures), tandis que les bulletins de février à juin 2021 et de septembre et octobre 2021 mentionnent une quotité de 753, 20 heures, ceux de juin et juillet 2021 une quotité de 713,10 heures, tandis que ceux de novembre et décembre 2021 sont muets sur ce point. Outre qu'il n'a pas allégué précisément devant le Tribunal le contenu du bulletin de janvier 2021 – offert en preuve d'un autre allégué de fait (n. 54) – il a avancé la quotité de 777,20 heures en résultant comme représentant la totalité du droit aux vacances à fin 2021 (abstraction faite de 80 heures supposément travaillées), à bien comprendre l'allégué 53 de la demande. Cette lecture du bulletin de janvier 2021 apparaît au demeurant conforme au libellé de la pièce. Il s'ensuit que sa critique d'appel, en tant qu'elle commanderait d'ajouter les 240 heures retenues par les premiers juges au titre du droit aux vacances 2021, à la quotité précitée de 777,20 heures (allégués en première instance comme englobant le droit aux vacances 2021), apparaît d'emblée infondée. De surcroît, l'appelante a exposé de façon convaincante pour quelle raison le chiffre résultant du décompte global et retenu par le Tribunal (513,20 heures) était correct, tandis que l'indication de 537,20 heures procédait d'une erreur due à une comptabilisation tardive de jours de vacances pris en décembre 2020. Par ailleurs, l'intimé a allégué en première instance avoir travaillé durant 80 heures qui avaient été notées en vacances, sur instruction de sa hiérarchie. Devant la Cour, il allègue nouvellement 40 heures de plus (puisqu'il prétend désormais au paiement de 120 heures), ce qui n'est pas admissible. En tout état, le Tribunal a retenu à raison que l'allégué était demeuré non prouvé; les quelques critiques de l'intimé (ne portant que sur deux des déclarations de témoins parmi les cinq offertes en preuve, administrées par les premiers juges) quant à ce raisonnement ne portent pas. Contrairement à ce qu'il soutient, il ne résulte pas du témoignage M______ que l'intimé aurait été obligé de travailler durant des jours annoncés comme des vacances, puisqu'il a été fait état de l'absence de pression à ce propos. Quant à la déclaration de la témoin K______, qui, il est vrai évoque des heures de vacances indiquées et non prises correspondant à deux semaines à un mois, alors que l'intimé avait lui-même allégué un nombre d'heures n'excédant pas 80, elle est muette sur la question d'une instruction de l'appelante en ce sens, de sorte qu'elle n'est pas propre à établir cette partie de l'allégué. Les griefs de l'intimé ne sont donc pas fondés.</w:t>
      </w:r>
    </w:p>
    <w:p>
      <w:r>
        <w:rPr>
          <w:b/>
        </w:rPr>
        <w:t>E. 6</w:t>
      </w:r>
    </w:p>
    <w:p>
      <w:r>
        <w:t>L'intimé reproche encore au Tribunal de l'avoir débouté de ses prétentions en tort moral. Comme déjà relevé ci-dessus, le mobbing allégué n'a pas été établi, et le caractère abusif du congé n'a pas été retenu, de sorte qu'il n'y a pas lieu de s'arrêter</w:t>
      </w:r>
    </w:p>
    <w:p>
      <w:r>
        <w:t>- 32/34 -</w:t>
      </w:r>
    </w:p>
    <w:p>
      <w:r>
        <w:t>C/10675/2022 davantage sur les griefs de l'intimé, qui reposent sur ses propres allégués uniquement.</w:t>
      </w:r>
    </w:p>
    <w:p>
      <w:r>
        <w:rPr>
          <w:b/>
        </w:rPr>
        <w:t>E. 7.1</w:t>
      </w:r>
    </w:p>
    <w:p>
      <w:r>
        <w:t>Si l'instance d'appel statue à nouveau, elle se prononce sur les frais de première instance (art. 318 al. 3 CPC).</w:t>
      </w:r>
    </w:p>
    <w:p>
      <w:r>
        <w:rPr>
          <w:b/>
        </w:rPr>
        <w:t>E. 7.2</w:t>
      </w:r>
    </w:p>
    <w:p>
      <w:r>
        <w:t>En l'occurrence, l'appelante obtient gain de cause, à l'exclusion d'un point mineur relatif au certificat de travail tandis que l'intimé succombe entièrement dans ses conclusions. Il supportera donc les quatre cinquièmes des frais de première instance, dont la quotité de 2'728 fr. 20 n'a pas été critiquée et d'appel principal, ainsi que les frais d'appel joints, arrêtés respectivement à 1'500 fr. et 300 fr. (art. 71 RFTMC), compensés avec les avances versées, acquises à l'Etat de Genève. L'appelante supportera le cinquième de ces frais de première instance et d'appel principal (art. 106 al. 2 CPC). Ainsi, l'appelante devra acquitter 845 fr. 65, et l'intimé 3'682 fr. 55, si bien que ce dernier lui remboursera 922 fr. 55. Il n'est pas alloué de dépens (art. 22 al. 2 LaCC). * * * * *</w:t>
      </w:r>
    </w:p>
    <w:p>
      <w:r>
        <w:t>- 33/34 -</w:t>
      </w:r>
    </w:p>
    <w:p>
      <w:r>
        <w:t>C/10675/2022 PAR CES MOTIFS, La Chambre des prud'hommes :</w:t>
      </w:r>
    </w:p>
    <w:p>
      <w:r>
        <w:t>Préalablement: Rectifie la qualité de C______/D______ SA en A______ SA. A la forme : Déclare recevables l'appel formé par A______ SA et l'appel joint formé par B______ contre le jugement rendu le 22 décembre 2023 par le Tribunal des prud'hommes. Au fond : Annule les chiffres 2, 4, 5, 8, 10 et 11 du dispositif de ce jugement. Statuant à nouveau sur ces points: Déboute B______ des fins de ses conclusions en indemnité pour licenciement abusif et en paiement de bonus. Condamne A______ SA à remettre à B______ un certificat de travail rectifié dans le sens qu'il comprendra les quatre premiers paragraphes tels que rédigés dans les considérants du jugement susmentionné, suivis des cinq paragraphes finaux du certificat de travail tels que libellés le 31 décembre 2021 et indiquera le 31 janvier 2022 comme date de fin des rapports de travail. Met à la charge de B______ les frais de la procédure de première instance à raison de quatre cinquièmes soit 2'182 fr. 55, et à la charge de A______ SA ceux-ci à raison d'un cinquième soit 545 fr. 65. Condamne A______ SA à verser à B______ 277 fr. 45. et aux Services financiers du Pouvoir judiciaire 268 fr. 20. Confirme le jugement pour le surplus. Sur les frais d'appel: Arrête les frais de l'appel principal à 1'500 fr. et ceux de l'appel joint à 300 fr., compensés avec les avances opérées, acquises à l'Etat de Genève. Met à la charge de A______ SA un cinquième des frais d'appel, soit 300 fr. Met à la charge de B______ les quatre cinquièmes des frais de l'appel principal, soit 1'200 fr., ainsi que les frais d'appel joint.</w:t>
      </w:r>
    </w:p>
    <w:p>
      <w:r>
        <w:t>- 34/34 -</w:t>
      </w:r>
    </w:p>
    <w:p>
      <w:r>
        <w:t>C/10675/2022 Condamne B______ à verser à A______ SA 1'200 fr. Dit qu'il n'est pas alloué de dépens d'appel. Siégeant : Madame Sylvie DROIN,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