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ACJC/979/2018 vom 28. Juni 2018</w:t>
      </w:r>
    </w:p>
    <w:p>
      <w:r>
        <w:t>GE Cour de justice, 2018-06-28, FR</w:t>
      </w:r>
    </w:p>
    <w:p>
      <w:r>
        <w:rPr>
          <w:b/>
        </w:rPr>
        <w:t xml:space="preserve">Quelle: </w:t>
      </w:r>
      <w:r>
        <w:t>https://mcp.opencaselaw.ch/entscheid/ge_gerichte_ACJC_979_2018</w:t>
      </w:r>
    </w:p>
    <w:p>
      <w:r>
        <w:t>FR: GE_GERICHTE ACJC/979/2018 du 28 juin 2018</w:t>
      </w:r>
    </w:p>
    <w:p>
      <w:r>
        <w:t>IT: GE_GERICHTE ACJC/979/2018 del 28 giugno 2018</w:t>
      </w:r>
    </w:p>
    <w:p>
      <w:pPr>
        <w:pStyle w:val="Heading2"/>
      </w:pPr>
      <w:r>
        <w:t>Volltext</w:t>
      </w:r>
    </w:p>
    <w:p>
      <w:r>
        <w:t>Le présent arrêt est communiqué aux parties par plis recommandés du 23 juillet 2018.</w:t>
      </w:r>
    </w:p>
    <w:p>
      <w:r>
        <w:t>REPUBLIQUE ET</w:t>
      </w:r>
    </w:p>
    <w:p>
      <w:r>
        <w:t>CANTON DE GENEVE POUVOIR JUDICIAIRE C/18600/2016 ACJC/979/2018 ARRÊT DE LA COUR DE JUSTICE Chambre civile DU VENDREDI 20 JUILLET 2018</w:t>
      </w:r>
    </w:p>
    <w:p>
      <w:r>
        <w:t>Entre Monsieur A______, domicilié ______, appelant d'un jugement rendu par la 20ème Chambre du Tribunal de première instance de ce canton le 28 juin 2018, comparant par Me Magda Kulik, avocate, rue de la Rôtisserie 4, 1204 Genève, en l'étude de laquelle il fait élection de domicile, et Madame B______, domiciliée ______, intimée, comparant par Me Jaroslaw Grabowski, avocat, rue Pierre-Fatio 8, case postale 3481, 1211 Genève 3, en l'étude duquel elle fait élection de domicile.</w:t>
      </w:r>
    </w:p>
    <w:p>
      <w:r>
        <w:t>- 2/4 -</w:t>
      </w:r>
    </w:p>
    <w:p>
      <w:r>
        <w:t>C/18600/2016 Attendu, EN FAIT, que, par ordonnance du 28 juin 2018 (OTPI/431/2018), le Tribunal de première instance, statuant sur mesures provisionnelles dans le cadre de la procédure en divorce opposant les parties, a condamné A______ à verser à B______, une provisio ad litem de 17'000 fr. (ch. 1 du dispositif), a réservé le sort des frais avec la décision finale (ch. 2), a dit qu'il n'était pas alloué de dépens (ch. 3) et a débouté les parties de toutes autres conclusions (ch. 4); Que, le 12 juillet 2018, A______ a formé appel de cette ordonnance qu'il a reçue le 2 juillet 2018 et a conclu à son annulation et cela fait, à ce que la Cour de justice, après avoir ordonné la production de diverses pièces par B______, la déboute de toutes ses conclusions avec suite de frais et dépens; Qu'il a conclu, à titre préalable, à l'octroi de l'effet suspensif à son appel au motif que, s'il devait s'acquitter immédiatement d'une provisio ad litem en faveur de l'intimée, il se trouverait dans une situation financière difficile dans la mesure où il ne dispose pas des économies nécessaires pour ce faire, tandis que l'intimée, quant à elle, a des ressources suffisantes pour couvrir l'avance de frais qui a été sollicitée par le Tribunal pour la suite de la procédure, ainsi que ses honoraires d'avocat; Qu'invitée à se déterminer sur l'effet suspensif sollicité, l'intimée a déclaré, par courrier expédié le 17 juillet 2018 à l'attention de la Cour de céans, qu'elle ne s'y opposait pas;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est exposée à d'importantes difficultés financières (arrêt du Tribunal fédéral 5A_708/2013 du 14 mai 2014 consid. 1.1);</w:t>
      </w:r>
    </w:p>
    <w:p>
      <w:r>
        <w:t>- 3/4 -</w:t>
      </w:r>
    </w:p>
    <w:p>
      <w:r>
        <w:t>C/18600/2016 Que toutefois, en l'espèce, l'intimée ne s'opposant pas à l'octroi de l'effet suspensif de l'appel interjeté, il n'est pas nécessaire d'effectuer cette pesée des intérêts en présence; Qu'au vu de ce qui précède, la requête tendant à suspendre le caractère exécutoire du jugement attaqué sera admise; Qu'il sera statué sur les frais et dépens liés à la présente décision avec la décision au fond (art. 104 al. 3 CPC). * * * * *</w:t>
      </w:r>
    </w:p>
    <w:p>
      <w:r>
        <w:t>- 4/4 -</w:t>
      </w:r>
    </w:p>
    <w:p>
      <w:r>
        <w:t>C/18600/2016 PAR CES MOTIFS, La Chambre civile : Statuant sur requête de suspension du caractère exécutoire du jugement entrepris : Ordonne la suspension du caractère exécutoire de l'ordonnance OTPI/431/2018 rendue le 28 juin 2018 par le Tribunal de première instance dans la cause C/18600/2016-20. Dit qu'il sera statué sur les frais liés à la présente décision dans l'arrêt rendu sur le fond. Siégeant : Madame Jocelyne DEVILLE-CHAVANNE, présidente ad interim; Madame Jessica ATHMOUNI, greffière. La présidente ad interim : Jocelyne DEVILLE-CHAVANNE</w:t>
      </w:r>
    </w:p>
    <w:p>
      <w:r>
        <w:t>La greffière : Jessica ATHMOUNI</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