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ACJC/975/2022 vom 18. Juli 2022</w:t>
      </w:r>
    </w:p>
    <w:p>
      <w:r>
        <w:t>GE Cour de justice, 2022-07-18, FR</w:t>
      </w:r>
    </w:p>
    <w:p>
      <w:r>
        <w:rPr>
          <w:b/>
        </w:rPr>
        <w:t xml:space="preserve">Quelle: </w:t>
      </w:r>
      <w:r>
        <w:t>https://mcp.opencaselaw.ch/entscheid/ge_gerichte_ACJC_975_2022</w:t>
      </w:r>
    </w:p>
    <w:p>
      <w:r>
        <w:t>FR: GE_GERICHTE ACJC/975/2022 du 18 juillet 2022</w:t>
      </w:r>
    </w:p>
    <w:p>
      <w:r>
        <w:t>IT: GE_GERICHTE ACJC/975/2022 del 18 luglio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19.07.2022.</w:t>
      </w:r>
    </w:p>
    <w:p>
      <w:r>
        <w:t>REPUBLIQUE ET</w:t>
      </w:r>
    </w:p>
    <w:p>
      <w:r>
        <w:t>CANTON DE GENEVE POUVOIR JUDICIAIRE C/25405/2020 ACJC/975/2022 ARRÊT DE LA COUR DE JUSTICE Chambre des baux et loyers DU LUNDI 18 JUILLET 2022 Entre Madame A______, domiciliée ______ [GE], recourante contre un jugement rendu par le Tribunal des baux et loyers le 14 septembre 2021, représentée par le Secteur juridique DCS-SPAd, Mme B______, case postale 107, 1211 Genève 8, et 1) C______, ______ [LU], intimée, représentée par [la régie immobilière] D______, ______ [GE], 2) Monsieur E______, domicilié ______ [GE], autre intimé, comparant en personne.</w:t>
      </w:r>
    </w:p>
    <w:p>
      <w:r>
        <w:t>- 2/3 -</w:t>
      </w:r>
    </w:p>
    <w:p>
      <w:r>
        <w:t>C/25405/2020 Vu le jugement JTBL/789/2021 du Tribunal des baux et loyers du 14 septembre 2021 dans la cause C/25405/2020-7-SE, prononçant l'évacuation de A______ et l'exécution de ladite évacuation; Vu le recours formé le 11 octobre 2021 à la Cour de justice par A______ contre ce jugement, tendant à ce que l'exécution de son évacuation ne soit autorisée qu'à partir du 1er avril 2022; Vu l'arrêt ACJC/1401/2021 du 28 octobre 2021 par lequel la Cour a suspendu le caractère exécutoire du chiffre 2 dudit jugement du Tribunal; Attendu, EN FAIT, que par lettre expédiée le 22 juin 2022 au greffe de la Cour, C______ a indiqué que A______ n'occupait plus le logement depuis le 15 avril 2022; Considérant, EN DROIT, que si la procédure prend fin pour d'autres raisons (que celles mentionnées à l'art. 241 CPC) sans avoir fait l'objet d'une décision, elle est rayée du rôle (art. 242 CPC); Qu'en l'espèce, le recours n'a plus d'objet à la suite du départ de la recourante des locaux loués; Que la cause sera rayée du rôle; Que la procédure est gratuite (art. 22 al. 1 LaCC). * * * * *</w:t>
      </w:r>
    </w:p>
    <w:p>
      <w:r>
        <w:t>- 3/3 -</w:t>
      </w:r>
    </w:p>
    <w:p>
      <w:r>
        <w:t>C/25405/2020 PAR CES MOTIFS, La Chambre des baux et loyers :</w:t>
      </w:r>
    </w:p>
    <w:p>
      <w:r>
        <w:t>Constate que le recours est devenu sans objet. Dit que la procédure est gratuite. Raye la cause du rôle. Siégeant : Monsieur Laurent RIEBEN, président ad interim; Monsieur Patrick CHENAUX et Madame Fabienne GEISINGER-MARIETHOZ, juges; Monsieur Grégoire CHAMBAZ et Monsieur Jean-Philippe ANTHONIOZ, juges assesseurs; Madame Joëlle DEBONNEVILLE, greffière.</w:t>
      </w:r>
    </w:p>
    <w:p>
      <w:r>
        <w:t>Le président ad interim : Laurent RIEBEN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