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ACJC/96/2024 vom 29. Januar 2024</w:t>
      </w:r>
    </w:p>
    <w:p>
      <w:r>
        <w:t>GE Cour de justice, 2024-01-29, FR</w:t>
      </w:r>
    </w:p>
    <w:p>
      <w:r>
        <w:rPr>
          <w:b/>
        </w:rPr>
        <w:t xml:space="preserve">Quelle: </w:t>
      </w:r>
      <w:r>
        <w:t>https://mcp.opencaselaw.ch/entscheid/ge_gerichte_ACJC_96_2024</w:t>
      </w:r>
    </w:p>
    <w:p>
      <w:r>
        <w:t>FR: GE_GERICHTE ACJC/96/2024 du 29 janvier 2024</w:t>
      </w:r>
    </w:p>
    <w:p>
      <w:r>
        <w:t>IT: GE_GERICHTE ACJC/96/2024 del 29 gennaio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29 janvier 2024</w:t>
      </w:r>
    </w:p>
    <w:p>
      <w:r>
        <w:t>REPUBLIQUE ET</w:t>
      </w:r>
    </w:p>
    <w:p>
      <w:r>
        <w:t>CANTON DE GENEVE POUVOIR JUDICIAIRE C/12875/2023 ACJC/96/2024 ARRÊT DE LA COUR DE JUSTICE Chambre des baux et loyers DU VENDREDI 26 JANVIER 2024</w:t>
      </w:r>
    </w:p>
    <w:p>
      <w:r>
        <w:t>Entre Madame A______, domiciliée c/o B______, ______ [GE], recourante contre une décision rendue par la Commission de conciliation en matière de baux et loyers le 1er décembre 2023, et Monsieur C______, domicilié ______ [GE], intimé.</w:t>
      </w:r>
    </w:p>
    <w:p>
      <w:r>
        <w:t>- 2/3 -</w:t>
      </w:r>
    </w:p>
    <w:p>
      <w:r>
        <w:t>C/12875/2023 Vu la décision de la Commission de conciliation en matière de baux et loyers du 1er décembre 2023 en la cause C/12875/2023; Vu le recours déposé le 18 décembre 2023 auprès de la Commission de conciliation en matière de baux et loyers par A______ contre cette décision et transmis à la Cour de justice le 12 janvier 2024, comme relevant de sa compétence; Attendu, EN FAIT, que cette dernière n'indique pas en quoi la décision des premiers juges serait contraire au droit; Qu'elle ne prend aucune conclusion; Considérant, EN DROIT, que le recours, écrit et motivé, est introduit auprès de l'instance de recours dans les trente jours à compter de la notification de la décision (art. 319 CPC); Que l'acte de recours doit contenir des conclusions (ACJC/569/2011 du 5 mai 2011 consid. 3.1); Qu'il incombe à la recourante de motiver son recours et de faire un reproche par conclusion (ACJC/1426/2013 du 2 décembre 2013 consid. 5.4); Qu'en l'espèce, le recours rédigé par un justiciable agissant en personne, ne répond pas aux exigences de motivation précitées, même interprétées avec indulgence; Qu'en effet, le recours ne contient ni critique du jugement ni conclusion; Qu'il sera donc déclaré irrecevable; Que la procédure est gratuite (art. 22 al. 1 LaCC). * * * * *</w:t>
      </w:r>
    </w:p>
    <w:p>
      <w:r>
        <w:t>- 3/3 -</w:t>
      </w:r>
    </w:p>
    <w:p>
      <w:r>
        <w:t>C/12875/2023 PAR CES MOTIFS, La Chambre des baux et loyers : Déclare irrecevable le recours interjeté le 18 décembre 2023 par A______ contre la décision de la Commission de conciliation en matière de baux et loyers rendue le 1er décembre 2023 dans la cause C/12875/2023. Dit que la procédure est gratuite. Siégeant : Madame Nathalie RAPP, présidente; Madame Pauline ERARD et Monsieur Ivo BUETTI, juges; Monsieur Nicolas DAUDIN et Madame Zoé SEILER, juges assesseurs;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