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ACJC/965/2012 vom 29. Juni 2012</w:t>
      </w:r>
    </w:p>
    <w:p>
      <w:r>
        <w:t>GE Cour de justice, 2012-06-29, FR</w:t>
      </w:r>
    </w:p>
    <w:p>
      <w:r>
        <w:rPr>
          <w:b/>
        </w:rPr>
        <w:t xml:space="preserve">Quelle: </w:t>
      </w:r>
      <w:r>
        <w:t>https://mcp.opencaselaw.ch/entscheid/ge_gerichte_ACJC_965_2012</w:t>
      </w:r>
    </w:p>
    <w:p>
      <w:r>
        <w:t>FR: GE_GERICHTE ACJC/965/2012 du 29 juin 2012</w:t>
      </w:r>
    </w:p>
    <w:p>
      <w:r>
        <w:t>IT: GE_GERICHTE ACJC/965/2012 del 29 giugno 2012</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le jugement a été notifié aux parties le 21 octobre 2011. Dès lors, le nouveau droit de procédure s’applique. En revanche, la procé- dure de première instance reste régie par l’ancien droit de procédure, soit les art. 274 ss CO et la loi de procédure civile du 10 avril 1987 (ci-après : aLPC) (arrêt du Tribunal fédéral 4A_641/2011 du 27 janvier 2012 consid. 2.2).</w:t>
      </w:r>
    </w:p>
    <w:p>
      <w:r>
        <w:rPr>
          <w:b/>
        </w:rPr>
        <w:t>E. 1.2</w:t>
      </w:r>
    </w:p>
    <w:p>
      <w:r>
        <w:t>La voie de l’appel est ouverte pour autant que la valeur litigieuse atteigne 10'000 fr.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w:t>
      </w:r>
    </w:p>
    <w:p>
      <w:r>
        <w:t>- 7/15 -</w:t>
      </w:r>
    </w:p>
    <w:p>
      <w:r>
        <w:t>C/23257/2009 convient de se référer à la date de la décision cantonale (arrêt 4A_187/2011 du 9 juin 2011 et 4A_189/2011 du 4 juillet 2011).</w:t>
      </w:r>
    </w:p>
    <w:p>
      <w:r>
        <w:rPr>
          <w:b/>
        </w:rPr>
        <w:t>E. 1.3</w:t>
      </w:r>
    </w:p>
    <w:p>
      <w:r>
        <w:t>En l’espèce, le loyer annuel, charges non comprises, de l’intimée s’élève à 30'000 fr. La procédure cantonale s’achèvera avec l’arrêt que prononcera la Chambre de céans. En prenant en compte la période de trois ans après cet arrêt, la valeur litigieuse est largement supérieure à 10'000 fr. (30'000 fr. x 3 ans + 5 mois de procédure cantonale = 102'500 fr.).</w:t>
      </w:r>
    </w:p>
    <w:p>
      <w:r>
        <w:rPr>
          <w:b/>
        </w:rPr>
        <w:t>E. 1.4</w:t>
      </w:r>
    </w:p>
    <w:p>
      <w:r>
        <w:t>Le jugement attaqué constituant par ailleurs une décision finale et aucune des exceptions de l’art. 309 CPC n’étant réalisée, la voie de l’appel au sens des art. 308 ss CPC est ouverte.</w:t>
      </w:r>
    </w:p>
    <w:p>
      <w:r>
        <w:rPr>
          <w:b/>
        </w:rPr>
        <w:t>E. 1.5</w:t>
      </w:r>
    </w:p>
    <w:p>
      <w:r>
        <w:t>L’acte ayant été déposé dans les délais et les formes prescrits par l’art. 311 CPC, le présent appel est formellement recevable.</w:t>
      </w:r>
    </w:p>
    <w:p>
      <w:r>
        <w:rPr>
          <w:b/>
        </w:rPr>
        <w:t>E. 1.6</w:t>
      </w:r>
    </w:p>
    <w:p>
      <w:r>
        <w:t>Conformément à l’art. 310 CPC, la chambre de céans revoit la cause en fait et en droit avec un plein pouvoir d’examen. Elle s’impose toutefois une certaine retenue lorsque l’appelant fait grief au juge de première instance d’avoir mésusé de son pouvoir d’appréciation (CPC JEANDIN, art. 310, N 5).</w:t>
      </w:r>
    </w:p>
    <w:p>
      <w:r>
        <w:rPr>
          <w:b/>
        </w:rPr>
        <w:t>E. 2</w:t>
      </w:r>
    </w:p>
    <w:p>
      <w:r>
        <w:t>Conformément à l’art. 310 CPC, l’état de fait établi par le Tribunal des baux et loyers doit être rectifié sur un point : Le Tribunal des baux et loyers a retenu que A______ SA avait résilié la totalité des baux des appartements acquis dans les immeubles 29-31, rue C______. Or, l’appelante a exposé, dans deux courriers adressés le 1er et le 4 novembre 2010 au Tribunal, qu’elle avait résilié quatre contrats et que les trois autres baux avaient été résiliés par les locataires en place. L’intimée n’ayant pas contesté ces faits, il convient de rectifier l’état de fait en ce sens.</w:t>
      </w:r>
    </w:p>
    <w:p>
      <w:r>
        <w:rPr>
          <w:b/>
        </w:rPr>
        <w:t>E. 3</w:t>
      </w:r>
    </w:p>
    <w:p>
      <w:r>
        <w:t>L’appelante soutient, en substance, qu’elle ne pourrait obtenir, pour le logement litigieux, un prix de vente équivalant à celui des autres appartements déjà vendus si l’intimée continuait de l’occuper pour une durée indéterminée. Ceci aurait un impact négatif sur le bilan de la société. Dans la mesure où elle avait acquis quinze appartements entre 2006 et 2010 mais en avait vendu seulement six durant cette période, elle ne pouvait raisonnablement renoncer à la vente du logement litigieux. Dès lors qu’elle avait un intérêt légitime à vendre l’appartement occupé par l’intimée au meilleur prix et que l’intimée n’était pas dans une situation per- sonnelle ou financière difficile, le congé ne consacrait pas une disproportion manifeste des intérêts en présence. La résiliation n’était dès lors pas contraire à la bonne foi.</w:t>
      </w:r>
    </w:p>
    <w:p>
      <w:r>
        <w:rPr>
          <w:b/>
        </w:rPr>
        <w:t>E. 3.1</w:t>
      </w:r>
    </w:p>
    <w:p>
      <w:r>
        <w:t>3.1.1 Il n’est pas contestable que la garantie de la propriété, protégée par la Constitution fédérale, permet au propriétaire de réaliser son bien comme il l’en- tend (art. 26 al. 1 Cst. féd.).</w:t>
      </w:r>
    </w:p>
    <w:p>
      <w:r>
        <w:t>- 8/15 -</w:t>
      </w:r>
    </w:p>
    <w:p>
      <w:r>
        <w:t>C/23257/2009 Le législateur a toutefois opposé à cette garantie constitutionnelle une autre pro- tection, également constitutionnelle, soit le principe de l’annulabilité des congés abusifs, prévu à l’art. 109 al. 1 Cst. féd. Ainsi, le législateur fédéral a prévu que la liberté du bailleur de mettre un terme au contrat trouve une limite dans l’obli- gation d’agir conformément aux règles de la bonne foi, et dans les règles de la loyauté. Le congé peut être annulé à la demande du locataire lorsque le bailleur qui l’a donné ne peut se prévaloir d’aucun intérêt digne de protection. Le législateur a voulu cette restriction afin notamment de protéger le locataire en tant que partie faible du contrat, de tenir compte de l’importance du logement comme besoin indispensable de l’individu, de préserver l’unité des familles, en particulier celles comportant de nombreux enfants, de promouvoir la paix sociale et de combattre la spéculation immobilière (arrêt du Tribunal fédéral 4A_414/2009 du 9 décembre 2009 consid. 3.1; LACHAT, Le bail à loyer, Lausanne, 2008, p. 723-724 ; HIGI, n° 50-53 ad art. 271-273c CO; CALAMO, Die missbräuchliche Kündigung der Miete von Wohnräumen, 1994, p. 138 et ss; BARBEY, Protection contre les congés concernant les baux d’habitation et de locaux commerciaux, 1991, nos 75-87).</w:t>
      </w:r>
    </w:p>
    <w:p>
      <w:r>
        <w:rPr>
          <w:b/>
        </w:rPr>
        <w:t>E. 3.1.2</w:t>
      </w:r>
    </w:p>
    <w:p>
      <w:r>
        <w:t>Aux termes de l’art. 271 CO, le congé est annulable lorsqu’il contrevient aux règles de la bonne foi. Selon la jurisprudence, la protection accordée par l’art. 271 al. 1 CO procède à la fois du principe de la bonne foi (art. 2 al. 1 CC) et de l’interdiction de l’abus de droit (art. 2 al. 2 CC), tant il est vrai qu’une distinction rigoureuse ne se justifie en cette matière.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Le congé doit être considéré comme abusif s’il ne répond à aucun intérêt objectif, sérieux et digne de protection (arrêts du Tribunal fédéral 4C_65/2003 du 23 septembre 2003 consid. 4.2.1; 4C_267/2002 du 18 novembre 2002 consid. 2.2, reproduit in SJ 2003 I 261). Selon le Tribunal fédéral, le congé donné pour un motif d’ordre économique se concilie en règle générale avec les règles de la bonne foi. Ainsi, la résiliation signifiée pour l’échéance en vue de vendre un objet dans de meilleures conditions ou d’obtenir d’un nouveau locataire un loyer plus élevé, mais non abusif, ne saurait, en règle générale, constituer un abus de droit (arrêts du Tribunal fédéral 4A_300/2010 du 2 septembre 2010 consid. 4.2; 4A_414/2009 du 9 décembre 2009 consid. 3.1; 4A_472/2007 du 11 mars 2008 consid. 2.1; ATF 120 II 205</w:t>
      </w:r>
    </w:p>
    <w:p>
      <w:r>
        <w:t>- 9/15 -</w:t>
      </w:r>
    </w:p>
    <w:p>
      <w:r>
        <w:t>C/23257/2009 consid. 3b). Le but de la loi est uniquement de protéger les locataires contre les résiliations abusives. Un congé n’est pas contraire aux règles de la bonne foi du simple fait que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4A_300/2010 du 2 septembre 2010 consid. 4.2; 4A_414/2009 du 9 décembre 2009 consid. 3.1; 4A_322/2007 du 12 novembre 2007 consid. 6; LACHAT, op. cit., p. 735).</w:t>
      </w:r>
    </w:p>
    <w:p>
      <w:r>
        <w:rPr>
          <w:b/>
        </w:rPr>
        <w:t>E. 3.1.3</w:t>
      </w:r>
    </w:p>
    <w:p>
      <w:r>
        <w:t>Le Tribunal fédéral a admis dans des cas spécifiques la validité de congés donnés pour l’échéance en vue de vendre un bien libre de tout occupant à de meil- leures conditions : Dans un arrêt du 18 novembre 2002, il a retenu que le propriétaire d’un domaine de luxe pouvait résilier le bail afin de vendre son bien dans de meilleures con- ditions, libre de tout occupant. S’agissant d’un objet d’exception, l’on imaginait volontiers que l’acquéreur pourrait souhaiter y vivre personnellement. Le contrat prévoyait par ailleurs un droit de préemption en faveur des locataires que ceux-ci n’avaient pas utilisé lorsque le bailleur avait décidé de vendre son domaine (arrêt du Tribunal fédéral 4C.267/2002 du 18 novembre 2002 consid. 2.2, reproduit in SJ 2003 I 261). Le 8 septembre 2004, le Tribunal fédéral a admis la résiliation de bail donnée par la propriétaire d’un manège de chevaux qui souhaitait vendre son bien libre de tout occupant. La propriétaire avait été contrainte de vendre son bien pour des mo- tifs de santé liés à la proximité entre le manège et son appartement sis sur la même parcelle. Le Tribunal fédéral a notamment considéré qu’une résiliation fondée sur la volonté de vendre un bien dans les meilleures conditions n’avait rien d’illé- gitime. Il n’était par ailleurs guère contestable que la présence d’un locataire était de nature à rendre la vente plus difficile, que ce soit en réduisant le nombre d’amateurs ou en exerçant une influence négative sur le prix. Il ne s’agissait pas là d’un fait à établir dans le cas particulier mais d’une donnée d’expérience (arrêt du Tribunal fédéral 4C.176/2004 du 8 septembre 2004 consid. 2). Dans un arrêt du 9 mars 2005, le Tribunal fédéral a refusé d’annuler un congé notifié par le propriétaire qui souhaitait vendre dans de meilleures conditions un appartement dont il venait d’hériter (arrêt du Tribunal fédéral 4C.425/2004 consid. 1.1). Le 12 novembre 2007, le Tribunal fédéral a validé un congé portant sur un appar- tement, le bailleur ayant démontré qu’il était en proie à des difficultés financières importantes et devait obtenir des liquidités pour honorer des engagements pris envers des établissements bancaires (arrêt du Tribunal fédéral 4A_322/2007 du 12 novembre 2007 consid. 6).</w:t>
      </w:r>
    </w:p>
    <w:p>
      <w:r>
        <w:t>- 10/15 -</w:t>
      </w:r>
    </w:p>
    <w:p>
      <w:r>
        <w:t>C/23257/2009 Dans un arrêt du 9 décembre 2009, le Tribunal fédéral a déclaré valable un congé donné par un bailleur qui souhaitait rénover et relouer à une famille un apparte- ment que le locataire n’occupait que de manière sporadique. Le Tribunal fédéral a estimé que cette motivation n’était pas abusive. Le congé notifié au locataire n’allait par ailleurs pas à l’encontre des buts poursuivis par le législateur, ne touchait pas aux besoins indispensables du locataire au logement et il n’existait aucun indice de spéculation immobilière. La résiliation litigieuse ne révélait ainsi aucune disproportion grossière des intérêts en jeu (arrêt du Tribunal fédéral 4A_414/2009 du 9 décembre 2009 consid. 3.2). Par arrêt du 2 septembre 2010, le Tribunal fédéral a en revanche confirmé l’annu- lation d’un congé donné par le bailleur peu de temps après avoir acheté la totalité des appartements d’un immeuble, dès lors que la résiliation consacrait une dispro- portion manifeste des intérêts en présence. Les locataires étaient en effet dans une situation personnelle particulièrement difficile, étant âgés de 77 ans, l’un d’eux étant gravement malade, et habitant avec un fils de 49 ans atteint d’importants problèmes neurologiques. Le bailleur, pour sa part, ne connaissait pas de difficul- tés financières l’incitant à vendre sans délai un de ses biens immobiliers, ne pré- tendait pas se trouver dans l’incapacité de vendre avec bénéfice l’appartement avec les locataires en place, mais soutenait que le gain retiré de cette vente serait plus faible si les locataires ne libéraient pas le logement. Une mise en balance de ces éléments factuels faisait apparaître le congé comme abusif. Le Tribunal fédéral n’a en revanche pas indiqué si le congé pouvait être annulé également au motif que le bailleur poursuivait un but purement spéculatif (arrêt du Tribunal fédéral 4A_300/2010 du 2 septembre 2010 consid. 4.3; voir les commentaires de FUTTERLIEB, MRA 2/11 p. 72 ss et DIETSCHY, DB 2011, p. 40, no 19). Le dernier arrêt du Tribunal fédéral mentionné ci-dessus confirmait une décision de la Chambre des baux et loyers de la Cour de justice de la République et Canton de Genève du 19 avril 2010. La Chambre y avait retenu que le Tribunal fédéral avait, jusqu’à présent, validé des congés justifiés par le désir de vendre l’objet loué libre de tout locataire lorsque le bailleur avait fait valoir un intérêt digne de protection à une telle vente. Il s’agissait de cas spécifiques. Au regard des buts poursuivis par le législateur, il ne fallait en revanche pas accorder une protection particulière à un bailleur qui acquérait un bien sachant qu’il est habité par un locataire et qui, très peu de temps après, notifiait un congé pour revendre ce loge- ment à un prix majoré de 50%. Dans un tel cas, le bailleur n’achetait le bien et ne résiliait le bail du locataire en place qu’à des fins purement spéculatives. Un tel comportement n’était pas protégé par la loi (ACJC/482/2010 du 19 avril 2010 consid. 2.4).</w:t>
      </w:r>
    </w:p>
    <w:p>
      <w:r>
        <w:rPr>
          <w:b/>
        </w:rPr>
        <w:t>E. 3.1.4</w:t>
      </w:r>
    </w:p>
    <w:p>
      <w:r>
        <w:t>Selon WEBER, l’art. 271 al. 1 CO n’impose pas d’annuler un congé lorsque le bailleur fait prévaloir, sur des intérêts du locataire pouvant être qualifiés d’im- portants, des intérêts personnels moins significatifs (l’auteur se réfère sur ce point</w:t>
      </w:r>
    </w:p>
    <w:p>
      <w:r>
        <w:t>- 11/15 -</w:t>
      </w:r>
    </w:p>
    <w:p>
      <w:r>
        <w:t>C/23257/2009 à l’arrêt du Tribunal fédéral 4A_414/2009 mentionné ci-dessus). L’annulabilité du congé ne requiert cependant pas une disproportion crasse [sic] des intérêts en pré- sence. Il suffit que cette disproportion puisse être qualifiée d’importante pour que le congé ne soit plus compatible avec l’obligation imposée par l’art. 2 al. 2 CC d’exercer ses droits avec ménagement. Pour concrétiser ceci, l’on peut se référer à une échelle d’intérêts graduée de 0 à 10. Si le congé ne répond à aucun intérêt digne de protection ou seulement à un intérêt limité [gering], correspondant à une valeur de 0 à 1 sur ladite échelle, il doit être annulé. Il en va de même si la diffé- rence de valeur entre les intérêts en jeu atteint au moins 5 points. Dans cette hypo- thèse, l’on se trouve en présence d’une disproportion importante des intérêts en présence. Le juge peut s’inspirer des critères figurant à l’art. 272 CO pour effectuer cette pesée d’intérêts (BSK OR-WEBER, no 6 ad art. 271-271a CO). Ainsi, selon le poids de l’intérêt du locataire au maintien du bail, un congé peut devoir être annulé quand bien même le bailleur invoque des motifs en soi légi- times. Dans une pareille hypothèse, la notification du congé est en effet consti- tutive d’un exercice sans ménagement du droit de résilier (l’auteur cite comme exemple l’arrêt du Tribunal fédéral 4A_300/2010 mentionné ci-dessus; BSK OR- WEBER, no 7 ad art. 271-271a CO).</w:t>
      </w:r>
    </w:p>
    <w:p>
      <w:r>
        <w:rPr>
          <w:b/>
        </w:rPr>
        <w:t>E. 3.1.5</w:t>
      </w:r>
    </w:p>
    <w:p>
      <w:r>
        <w:t>Il résulte ainsi de la jurisprudence qu’une résiliation dictée par des motifs d’ordre économique se concilie, en règle générale, avec les règles de la bonne foi. Jusqu’à présent, le Tribunal fédéral n’a cependant admis la validité de congés notifiés pour vendre un objet dans de meilleures conditions que dans des cas où le bailleur avait fait valoir un intérêt digne de protection à vendre son bien libre de tout occupant (voir ci-dessus ad 3.1.3). Dans un cas où le bailleur n’avait pas fait valoir d’autre intérêt que celui de retirer de la vente de l’objet loué le gain le plus élevé possible, le Tribunal fédéral a an- nulé le congé. Une mise en balance de l’intérêt du bailleur avec celui des loca- taires à conserver leur logement, ceux-ci connaissant une situation personnelle particulièrement difficile, faisait en effet apparaître le congé comme abusif. Le Tribunal fédéral n’a en revanche pas indiqué si le seul fait que le bailleur pour- suive, comme cela était le cas, un but purement spéculatif justifiait également d’annuler la résiliation (arrêt 4A_300/2010 du 2 septembre 2010). Dans l’arrêt précité, la Haute Cour n’a toutefois pas remis en question le raisonne- ment de la chambre genevoise des baux et loyers selon lequel un congé purement spéculatif ne répondait à aucun intérêt digne de protection et devait de ce fait être annulé. Dans un obiter dictum de l’arrêt du 9 décembre 2009, le Tribunal fédéral a cependant indiqué qu’un congé motivé par un dessein purement spéculatif consacrait une disproportion manifeste des intérêts en présence.</w:t>
      </w:r>
    </w:p>
    <w:p>
      <w:r>
        <w:t>- 12/15 -</w:t>
      </w:r>
    </w:p>
    <w:p>
      <w:r>
        <w:t>C/23257/2009 Au vu de ce qui précède, la chambre de céans confirmera sa jurisprudence selon laquelle le bailleur qui acquiert un bien sachant qu’il est habité par un locataire et qui, peu de temps après, résilie le bail pour revendre le logement à un prix forte- ment majoré, procédant ainsi à une opération purement spéculative, n’invoque pas un intérêt digne de protection à mettre fin au contrat. Dans un tel cas de figure, l’on est en effet en présence non seulement d’un exer- cice sans ménagement du droit de résilier mais également d’une disproportion manifeste entre l’intérêt du locataire à pouvoir conserver son logement et celui du bailleur à pouvoir le vendre au meilleur prix. Compte tenu du caractère extrêmement limité du l’intérêt du bailleur à rompre le contrat, une telle disproportion doit être admise même si le locataire ne se trouve pas dans une situation personnelle, économique ou sociale particulièrement diffi- cile. Ceci est conforme aux buts constitutionnels de protection des locataires et de lutte contre la spéculation immobilière.</w:t>
      </w:r>
    </w:p>
    <w:p>
      <w:r>
        <w:rPr>
          <w:b/>
        </w:rPr>
        <w:t>E. 3.2</w:t>
      </w:r>
    </w:p>
    <w:p>
      <w:r>
        <w:t>3.2.1 Au vu de ce qui précède, il convient de déterminer si l’appelante a résilié le bail de l’intimée à des fins purement spéculatives. Le réviseur de l’appelante a affirmé que si les appartements de la rue C______ n’étaient pas revendus, A______ SA subirait une perte d’exploitation. Cette affirmation du réviseur de l’appelante doit cependant être mise en balance avec d’autres indications du même témoin. Il ressort tout d’abord du courrier de L______ du 29 mars 2011 que l’appelante devait vendre avec bénéfice un à deux appartements par année pour pouvoir couvrir ses charges. Or, ce courrier ne précise pas qu’il devait impérativement s’agir du logement occupé par l’intimée, étant rappelé que l’appelante possédait à l’époque également huit appartements au Grand-Saconnex et n’a pas prétendu être dans l’impossibilité de vendre ceux-ci. Le témoin a ensuite indiqué que A______ SA n’était pas déficitaire. Il ressort par ailleurs des pièces produites et des explications de L______ qu’en 2009, année durant laquelle le congé litigieux a été notifié, les charges de l’appelante étaient couvertes par les loyers et les commissions de courtage encais- sés et par les bénéfices réalisés sur ses ventes immobilières. L’appelante n’a en outre pas démontré, contrairement à ce qu’elle a allégué, qu’elle aurait subi une perte d’exploitation en 2010 ou en 2011 en raison du fait qu’elle n’avait pas pu vendre l’appartement de l’intimée au prix escompté.</w:t>
      </w:r>
    </w:p>
    <w:p>
      <w:r>
        <w:t>- 13/15 -</w:t>
      </w:r>
    </w:p>
    <w:p>
      <w:r>
        <w:t>C/23257/2009 L’appelante a également fait valoir que dans la mesure où elle avait acquis quinze appartements entre 2006 et 2010 et n’en avait vendu que six durant cette période, il ne pouvait raisonnablement lui être imposé de conserver l’appartement litigieux. Or, l’appelante a été en mesure d’acquérir, peu de temps après que l’intimée eut contesté le congé qui lui avait été notifié, huit appartements au chemin M______ pour un montant total de 3'500'000 fr. Une telle opération immobilière n’est pas compatible avec l’allégué de l’appelante selon lequel la vente de l’appartement litigieux au prix de 1'500'000 fr. constituait pour elle une nécessité économique. L’acquisition des appartements au chemin M______ étant par ailleurs postérieure à la notification du congé, l’appelante ne saurait invoquer les charges découlant de cette opération pour justifier le congé notifié à l’intimée. Au vu de ce qui précède, l’appelante n’a pas démontré que l’aliénation de l’appar- tement litigieux au prix de 1'500'000 fr. correspondait à une nécessité économi- que. Cela étant, il appert qu’entre le mois de décembre de l’année 2006 et le mois de novembre de l’année 2010, l’appelante a revendu six des sept appartements situés 29-31, rue C______ pour un montant total de 6'950'000 fr. alors que le prix d’achat de ces sept logements s’était élevé à 4'226'000 fr. L’appelante a affirmé - sans preuve ni offre de preuve - que le bénéfice retiré de cette opération ne correspondait pas à la différence entre le prix d’achat et le prix de vente des appartements car elle avait effectué des travaux dans ceux-ci. L’appelante n’a toutefois pas allégué que les travaux en question eussent excédé l’entretien usuel. Aucune autorisation de construire n’a d’ailleurs été déposée en vue de rénover les objets vendus. Il ressort en outre de la procédure que l’aliénation des quatre premiers appar- tements en 2007, 2008 et 2009 a procuré à l’appelante un bénéfice de 1'651'350 fr. En même temps qu’elle a vendu les objets susvisés, l’appelante a proposé à l’in- timée d’acquérir son logement, ce que l’intimée a refusé. L’appelante a ensuite résilié le bail de l’intimée. L’année suivante, elle a aliéné deux autres appar- tements dans l’immeuble. En conséquence, les faits de la cause ne permettent pas de retenir que la situation financière de l’appelante au moment de la notification du congé lui imposait de pouvoir vendre l’appartement de l’intimée au prix de 1'500'000 fr. Ils font au con- traire clairement apparaître que l’appelante a acquis le logement litigieux dans l’optique de le revendre à bref délai en réalisant le bénéfice le plus élevé possible.</w:t>
      </w:r>
    </w:p>
    <w:p>
      <w:r>
        <w:t>- 14/15 -</w:t>
      </w:r>
    </w:p>
    <w:p>
      <w:r>
        <w:t>C/23257/2009 Le congé notifié à l’intimée revêt par conséquent un but essentiellement spécu- latif. Or, l’intimée était titulaire du bail depuis quinze ans au moment de la notification du congé. Elle habitait alors, et habite toujours, l’appartement litigieux avec sa mère. Celle-ci était âgée de 69 ans au moment de la résiliation. Il ressort égale- ment de la procédure que l’intimée a, compte tenu de sa profession, besoin de pouvoir habiter près de son lieu de travail. La Chambre de céans considérera dès lors qu’une validation du congé consacrerait une disproportion manifeste des intérêts en présence entre l’intérêt purement spé- culatif invoqué par l’appelante et l’intérêt de l’intimée à pouvoir conserver son logement.</w:t>
      </w:r>
    </w:p>
    <w:p>
      <w:r>
        <w:rPr>
          <w:b/>
        </w:rPr>
        <w:t>E. 3.2.2</w:t>
      </w:r>
    </w:p>
    <w:p>
      <w:r>
        <w:t>Cela étant, l’appelante a invoqué - sans preuve ni offre de preuve - qu’elle ne pourrait vendre l’appartement litigieux au prix escompté de 1'500'000 fr. que s’il était libre de tout occupant. Selon un obiter dictum de l’arrêt du Tribunal fédéral du 8 septembre 2004 (cf. ci- dessus ad 3.1.3), il est conforme à l’expérience que la présence d’un locataire est susceptible de réduire le nombre d’amateurs ou d’exercer une influence négative sur le prix d’un appartement. A l’évidence, il ne saurait être déduit de l’arrêt susvisé que le bailleur qui affirme n’être en mesure de vendre un bien à un certain prix que si ce dernier est libre d’occupant n’est pas tenu de prouver ce fait. Au demeurant, l’apport de la preuve que l’appartement litigieux ne pourrait être vendu au prix escompté que s’il est libre d’occupant ne conduirait pas la Chambre de céans à apprécier différemment le fond de l’affaire. Il demeurerait en effet que le congé relèverait, en premier lieu, de la spéculation immobilière, le motif sus- visé n’ayant qu’un caractère secondaire. Or, dans une telle hypothèse, le congé demeure contraire à la bonne foi (arrêt du Tribunal fédéral 4A_143/2008 du 26 janvier 2009 consid. 6.1 et les réf. cit.).</w:t>
      </w:r>
    </w:p>
    <w:p>
      <w:r>
        <w:rPr>
          <w:b/>
        </w:rPr>
        <w:t>E. 3.3</w:t>
      </w:r>
    </w:p>
    <w:p>
      <w:r>
        <w:t>Au vu de ce qui précède, la résiliation notifiée à l’intimée le 7 septembre 2009 sera annulée et le jugement entrepris confirmé.</w:t>
      </w:r>
    </w:p>
    <w:p>
      <w:r>
        <w:rPr>
          <w:b/>
        </w:rPr>
        <w:t>E. 4</w:t>
      </w:r>
    </w:p>
    <w:p>
      <w:r>
        <w:t>La procédure étant gratuite, il n’est ni perçu de frais, ni alloué de dépens (art. 17a al. 1 LaCC). * * * * *</w:t>
      </w:r>
    </w:p>
    <w:p>
      <w:r>
        <w:t>- 15/15 -</w:t>
      </w:r>
    </w:p>
    <w:p>
      <w:r>
        <w:t>C/23257/2009 PAR CES MOTIFS, La Chambre des baux et loyers : A la forme : Déclare recevable l’appel formé par A______ SA contre le jugement JTBL/1230/2011 rendu par le Tribunal des baux et loyers le 18 octobre 2011 dans la cause C/23257/2009-1-B. Au fond : Confirme ce jugement. Dit que la procédure est gratuite. Déboute les parties de toutes autres ou contraires conclusions. Siégeant : Madame Nathalie LANDRY-BARTHE, présidente; Madame Elena SAMPEDRO et Madame Daniela CHIABUDINI, juges; Madame Maude JAQUIERY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